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FD6D" w14:textId="77777777" w:rsidR="00FF3F85" w:rsidRPr="00D150F0" w:rsidRDefault="00FF3F85" w:rsidP="00EA5561">
      <w:pPr>
        <w:jc w:val="center"/>
        <w:rPr>
          <w:b/>
          <w:color w:val="000000" w:themeColor="text1"/>
        </w:rPr>
      </w:pPr>
      <w:r w:rsidRPr="00D150F0">
        <w:rPr>
          <w:b/>
          <w:color w:val="000000" w:themeColor="text1"/>
        </w:rPr>
        <w:t>LAWRENCE LIVERMORE NATIONAL LABORATORY</w:t>
      </w:r>
    </w:p>
    <w:p w14:paraId="324D1E6F" w14:textId="77777777" w:rsidR="00FF3F85" w:rsidRPr="00D150F0" w:rsidRDefault="00FF3F85">
      <w:pPr>
        <w:jc w:val="center"/>
        <w:rPr>
          <w:b/>
          <w:color w:val="000000" w:themeColor="text1"/>
        </w:rPr>
      </w:pPr>
    </w:p>
    <w:p w14:paraId="53954803" w14:textId="77777777" w:rsidR="00FF3F85" w:rsidRPr="00D150F0" w:rsidRDefault="00AA5613">
      <w:pPr>
        <w:pStyle w:val="Heading1"/>
        <w:rPr>
          <w:caps/>
          <w:color w:val="000000" w:themeColor="text1"/>
        </w:rPr>
      </w:pPr>
      <w:r w:rsidRPr="00D150F0">
        <w:rPr>
          <w:caps/>
          <w:color w:val="000000" w:themeColor="text1"/>
        </w:rPr>
        <w:t>Travel Expense Rules</w:t>
      </w:r>
    </w:p>
    <w:p w14:paraId="20F88411" w14:textId="77777777" w:rsidR="00FF3F85" w:rsidRPr="00D150F0" w:rsidRDefault="00FF3F85">
      <w:pPr>
        <w:jc w:val="center"/>
        <w:rPr>
          <w:b/>
          <w:color w:val="000000" w:themeColor="text1"/>
        </w:rPr>
      </w:pPr>
    </w:p>
    <w:p w14:paraId="78EF4601" w14:textId="77777777" w:rsidR="00FF3F85" w:rsidRPr="00D150F0" w:rsidRDefault="00FF3F85">
      <w:pPr>
        <w:jc w:val="center"/>
        <w:rPr>
          <w:caps/>
          <w:color w:val="000000" w:themeColor="text1"/>
        </w:rPr>
      </w:pPr>
      <w:r w:rsidRPr="00D150F0">
        <w:rPr>
          <w:caps/>
          <w:color w:val="000000" w:themeColor="text1"/>
        </w:rPr>
        <w:t>(with TRAVEL Rate Schedule)</w:t>
      </w:r>
    </w:p>
    <w:p w14:paraId="0E5D9FA9" w14:textId="77777777" w:rsidR="00FF3F85" w:rsidRPr="00D150F0" w:rsidRDefault="00FF3F85">
      <w:pPr>
        <w:jc w:val="center"/>
        <w:rPr>
          <w:color w:val="000000" w:themeColor="text1"/>
        </w:rPr>
      </w:pPr>
    </w:p>
    <w:p w14:paraId="38C2BD48" w14:textId="77777777" w:rsidR="00FF3F85" w:rsidRPr="00D150F0" w:rsidRDefault="00FF3F85">
      <w:pPr>
        <w:jc w:val="center"/>
        <w:rPr>
          <w:color w:val="000000" w:themeColor="text1"/>
        </w:rPr>
      </w:pPr>
    </w:p>
    <w:p w14:paraId="21E4576A" w14:textId="77777777" w:rsidR="00444C3E" w:rsidRPr="00D150F0" w:rsidRDefault="00FF3F85">
      <w:pPr>
        <w:pStyle w:val="1Heading"/>
        <w:rPr>
          <w:color w:val="000000" w:themeColor="text1"/>
        </w:rPr>
      </w:pPr>
      <w:r w:rsidRPr="00D150F0">
        <w:rPr>
          <w:color w:val="000000" w:themeColor="text1"/>
        </w:rPr>
        <w:t>1.</w:t>
      </w:r>
      <w:r w:rsidRPr="00D150F0">
        <w:rPr>
          <w:color w:val="000000" w:themeColor="text1"/>
        </w:rPr>
        <w:tab/>
      </w:r>
      <w:r w:rsidR="00D825EB" w:rsidRPr="00D150F0">
        <w:rPr>
          <w:color w:val="000000" w:themeColor="text1"/>
          <w:u w:val="single"/>
        </w:rPr>
        <w:t>Introduction</w:t>
      </w:r>
    </w:p>
    <w:p w14:paraId="4FFA3255" w14:textId="77777777" w:rsidR="00444C3E" w:rsidRPr="00D150F0" w:rsidRDefault="00444C3E">
      <w:pPr>
        <w:pStyle w:val="1Heading"/>
        <w:rPr>
          <w:color w:val="000000" w:themeColor="text1"/>
        </w:rPr>
      </w:pPr>
    </w:p>
    <w:p w14:paraId="4C69C2E4" w14:textId="77777777" w:rsidR="00172E3A" w:rsidRPr="00D150F0" w:rsidRDefault="001E2C46">
      <w:pPr>
        <w:pStyle w:val="1Heading"/>
        <w:ind w:left="1440"/>
        <w:rPr>
          <w:color w:val="000000" w:themeColor="text1"/>
        </w:rPr>
      </w:pPr>
      <w:r w:rsidRPr="00D150F0">
        <w:rPr>
          <w:color w:val="000000" w:themeColor="text1"/>
        </w:rPr>
        <w:t>1.1</w:t>
      </w:r>
      <w:r w:rsidRPr="00D150F0">
        <w:rPr>
          <w:color w:val="000000" w:themeColor="text1"/>
        </w:rPr>
        <w:tab/>
      </w:r>
      <w:r w:rsidR="00FF3F85" w:rsidRPr="00D150F0">
        <w:rPr>
          <w:color w:val="000000" w:themeColor="text1"/>
          <w:u w:val="single"/>
        </w:rPr>
        <w:t>General</w:t>
      </w:r>
    </w:p>
    <w:p w14:paraId="106680C5" w14:textId="77777777" w:rsidR="00172E3A" w:rsidRPr="00D150F0" w:rsidRDefault="00172E3A">
      <w:pPr>
        <w:pStyle w:val="1Heading"/>
        <w:ind w:left="1440" w:firstLine="0"/>
        <w:rPr>
          <w:color w:val="000000" w:themeColor="text1"/>
        </w:rPr>
      </w:pPr>
    </w:p>
    <w:p w14:paraId="4766B42C" w14:textId="77777777" w:rsidR="00172E3A" w:rsidRPr="00D150F0" w:rsidRDefault="00FF3F85">
      <w:pPr>
        <w:pStyle w:val="1Text"/>
        <w:ind w:left="1440"/>
        <w:rPr>
          <w:color w:val="000000" w:themeColor="text1"/>
        </w:rPr>
      </w:pPr>
      <w:r w:rsidRPr="00D150F0">
        <w:rPr>
          <w:color w:val="000000" w:themeColor="text1"/>
        </w:rPr>
        <w:t>Subcontractors</w:t>
      </w:r>
      <w:r w:rsidR="00777236" w:rsidRPr="00D150F0">
        <w:rPr>
          <w:color w:val="000000" w:themeColor="text1"/>
        </w:rPr>
        <w:t>, including Subcontractor employees and lower-tier subcontractors,</w:t>
      </w:r>
      <w:r w:rsidRPr="00D150F0">
        <w:rPr>
          <w:color w:val="000000" w:themeColor="text1"/>
        </w:rPr>
        <w:t xml:space="preserve"> shall be reimbursed for travel expenses incurred in the performance of </w:t>
      </w:r>
      <w:r w:rsidR="00777236" w:rsidRPr="00D150F0">
        <w:rPr>
          <w:color w:val="000000" w:themeColor="text1"/>
        </w:rPr>
        <w:t>this</w:t>
      </w:r>
      <w:r w:rsidRPr="00D150F0">
        <w:rPr>
          <w:color w:val="000000" w:themeColor="text1"/>
        </w:rPr>
        <w:t xml:space="preserve"> </w:t>
      </w:r>
      <w:r w:rsidR="00777236" w:rsidRPr="00D150F0">
        <w:rPr>
          <w:color w:val="000000" w:themeColor="text1"/>
        </w:rPr>
        <w:t>Subcontract</w:t>
      </w:r>
      <w:r w:rsidRPr="00D150F0">
        <w:rPr>
          <w:color w:val="000000" w:themeColor="text1"/>
        </w:rPr>
        <w:t xml:space="preserve"> in accordance with these </w:t>
      </w:r>
      <w:r w:rsidRPr="00D150F0">
        <w:rPr>
          <w:caps/>
          <w:color w:val="000000" w:themeColor="text1"/>
        </w:rPr>
        <w:t>Travel Expense Rules</w:t>
      </w:r>
      <w:r w:rsidRPr="00D150F0">
        <w:rPr>
          <w:color w:val="000000" w:themeColor="text1"/>
        </w:rPr>
        <w:t>.</w:t>
      </w:r>
      <w:r w:rsidR="00043197" w:rsidRPr="00D150F0">
        <w:rPr>
          <w:color w:val="000000" w:themeColor="text1"/>
        </w:rPr>
        <w:t xml:space="preserve"> </w:t>
      </w:r>
      <w:r w:rsidRPr="00D150F0">
        <w:rPr>
          <w:color w:val="000000" w:themeColor="text1"/>
        </w:rPr>
        <w:t xml:space="preserve">The applicable travel reimbursement rates are summarized in the </w:t>
      </w:r>
      <w:r w:rsidRPr="00D150F0">
        <w:rPr>
          <w:i/>
          <w:caps/>
          <w:color w:val="000000" w:themeColor="text1"/>
        </w:rPr>
        <w:t>Travel Rate Schedule</w:t>
      </w:r>
      <w:r w:rsidR="00481880" w:rsidRPr="00D150F0">
        <w:rPr>
          <w:color w:val="000000" w:themeColor="text1"/>
        </w:rPr>
        <w:t xml:space="preserve"> attached to these </w:t>
      </w:r>
      <w:r w:rsidR="00481880" w:rsidRPr="00D150F0">
        <w:rPr>
          <w:caps/>
          <w:color w:val="000000" w:themeColor="text1"/>
        </w:rPr>
        <w:t xml:space="preserve">Travel </w:t>
      </w:r>
      <w:r w:rsidR="00360845" w:rsidRPr="00D150F0">
        <w:rPr>
          <w:caps/>
          <w:color w:val="000000" w:themeColor="text1"/>
        </w:rPr>
        <w:t xml:space="preserve">Expense </w:t>
      </w:r>
      <w:r w:rsidR="00481880" w:rsidRPr="00D150F0">
        <w:rPr>
          <w:caps/>
          <w:color w:val="000000" w:themeColor="text1"/>
        </w:rPr>
        <w:t>Rules</w:t>
      </w:r>
      <w:r w:rsidRPr="00D150F0">
        <w:rPr>
          <w:color w:val="000000" w:themeColor="text1"/>
        </w:rPr>
        <w:t>.</w:t>
      </w:r>
      <w:r w:rsidR="00043197" w:rsidRPr="00D150F0">
        <w:rPr>
          <w:color w:val="000000" w:themeColor="text1"/>
        </w:rPr>
        <w:t xml:space="preserve"> </w:t>
      </w:r>
      <w:r w:rsidR="00CD5A3A" w:rsidRPr="00D150F0">
        <w:rPr>
          <w:color w:val="000000" w:themeColor="text1"/>
        </w:rPr>
        <w:t xml:space="preserve"> </w:t>
      </w:r>
      <w:r w:rsidRPr="00D150F0">
        <w:rPr>
          <w:color w:val="000000" w:themeColor="text1"/>
        </w:rPr>
        <w:t xml:space="preserve">If the </w:t>
      </w:r>
      <w:r w:rsidR="00777236" w:rsidRPr="00D150F0">
        <w:rPr>
          <w:color w:val="000000" w:themeColor="text1"/>
        </w:rPr>
        <w:t>S</w:t>
      </w:r>
      <w:r w:rsidR="002435DD" w:rsidRPr="00D150F0">
        <w:rPr>
          <w:color w:val="000000" w:themeColor="text1"/>
        </w:rPr>
        <w:t xml:space="preserve">ubcontract </w:t>
      </w:r>
      <w:r w:rsidRPr="00D150F0">
        <w:rPr>
          <w:color w:val="000000" w:themeColor="text1"/>
        </w:rPr>
        <w:t>provides costs are to be reimbursed in accordance with the cost principles and procedures of Federal Acquisition Regulation (FAR) Part 31</w:t>
      </w:r>
      <w:r w:rsidR="00CD5A3A" w:rsidRPr="00D150F0">
        <w:rPr>
          <w:color w:val="000000" w:themeColor="text1"/>
        </w:rPr>
        <w:t xml:space="preserve">, 31.205-46, </w:t>
      </w:r>
      <w:r w:rsidR="00CD5A3A" w:rsidRPr="00D150F0">
        <w:rPr>
          <w:i/>
          <w:color w:val="000000" w:themeColor="text1"/>
        </w:rPr>
        <w:t>Travel Costs</w:t>
      </w:r>
      <w:r w:rsidRPr="00D150F0">
        <w:rPr>
          <w:color w:val="000000" w:themeColor="text1"/>
        </w:rPr>
        <w:t xml:space="preserve">, these Travel Expense Rules shall apply only to the extent they supplement, not </w:t>
      </w:r>
      <w:proofErr w:type="spellStart"/>
      <w:r w:rsidRPr="00D150F0">
        <w:rPr>
          <w:color w:val="000000" w:themeColor="text1"/>
        </w:rPr>
        <w:t>supercede</w:t>
      </w:r>
      <w:proofErr w:type="spellEnd"/>
      <w:r w:rsidRPr="00D150F0">
        <w:rPr>
          <w:color w:val="000000" w:themeColor="text1"/>
        </w:rPr>
        <w:t>, FAR Part 31.</w:t>
      </w:r>
    </w:p>
    <w:p w14:paraId="4A1AD513" w14:textId="77777777" w:rsidR="00172E3A" w:rsidRPr="00D150F0" w:rsidRDefault="00172E3A">
      <w:pPr>
        <w:pStyle w:val="1Text"/>
        <w:ind w:left="1440"/>
        <w:rPr>
          <w:color w:val="000000" w:themeColor="text1"/>
        </w:rPr>
      </w:pPr>
    </w:p>
    <w:p w14:paraId="026D129F" w14:textId="5086AE41" w:rsidR="00172E3A" w:rsidRPr="00D150F0" w:rsidRDefault="00FF3F85">
      <w:pPr>
        <w:pStyle w:val="1Text"/>
        <w:ind w:left="1440"/>
        <w:rPr>
          <w:color w:val="000000" w:themeColor="text1"/>
        </w:rPr>
      </w:pPr>
      <w:r w:rsidRPr="00D150F0">
        <w:rPr>
          <w:color w:val="000000" w:themeColor="text1"/>
        </w:rPr>
        <w:t xml:space="preserve">The travel expenses shall be for official business travel between authorized points authorized by the </w:t>
      </w:r>
      <w:r w:rsidR="00074D6D" w:rsidRPr="00D150F0">
        <w:rPr>
          <w:color w:val="000000" w:themeColor="text1"/>
        </w:rPr>
        <w:t xml:space="preserve">LLNS Contract </w:t>
      </w:r>
      <w:r w:rsidR="004B441A" w:rsidRPr="004B441A">
        <w:rPr>
          <w:color w:val="0000FF"/>
        </w:rPr>
        <w:t>Analyst</w:t>
      </w:r>
      <w:r w:rsidR="001A649F">
        <w:rPr>
          <w:color w:val="000000" w:themeColor="text1"/>
        </w:rPr>
        <w:t>.</w:t>
      </w:r>
    </w:p>
    <w:p w14:paraId="2D7013A3" w14:textId="77777777" w:rsidR="00172E3A" w:rsidRPr="00D150F0" w:rsidRDefault="00172E3A">
      <w:pPr>
        <w:pStyle w:val="1Text"/>
        <w:ind w:left="1440"/>
        <w:rPr>
          <w:color w:val="000000" w:themeColor="text1"/>
        </w:rPr>
      </w:pPr>
    </w:p>
    <w:p w14:paraId="3FAE1EB2" w14:textId="77777777" w:rsidR="00172E3A" w:rsidRPr="00D150F0" w:rsidRDefault="00FF3F85">
      <w:pPr>
        <w:pStyle w:val="1Text"/>
        <w:ind w:left="1440"/>
        <w:rPr>
          <w:color w:val="000000" w:themeColor="text1"/>
        </w:rPr>
      </w:pPr>
      <w:r w:rsidRPr="00D150F0">
        <w:rPr>
          <w:color w:val="000000" w:themeColor="text1"/>
        </w:rPr>
        <w:t>Subcontractors shall submit travel expense statements with its invoice for reimbursement of travel expenses, upon request.</w:t>
      </w:r>
      <w:r w:rsidR="00043197" w:rsidRPr="00D150F0">
        <w:rPr>
          <w:color w:val="000000" w:themeColor="text1"/>
        </w:rPr>
        <w:t xml:space="preserve"> </w:t>
      </w:r>
      <w:r w:rsidRPr="00D150F0">
        <w:rPr>
          <w:color w:val="000000" w:themeColor="text1"/>
        </w:rPr>
        <w:t xml:space="preserve">The statements shall show the </w:t>
      </w:r>
      <w:r w:rsidR="00354ECD" w:rsidRPr="00D150F0">
        <w:rPr>
          <w:color w:val="000000" w:themeColor="text1"/>
        </w:rPr>
        <w:t xml:space="preserve">purpose of the trip and </w:t>
      </w:r>
      <w:r w:rsidRPr="00D150F0">
        <w:rPr>
          <w:color w:val="000000" w:themeColor="text1"/>
        </w:rPr>
        <w:t>dates and hours of departure and arrival between all official points of travel.</w:t>
      </w:r>
      <w:r w:rsidR="00043197" w:rsidRPr="00D150F0">
        <w:rPr>
          <w:color w:val="000000" w:themeColor="text1"/>
        </w:rPr>
        <w:t xml:space="preserve"> </w:t>
      </w:r>
      <w:r w:rsidRPr="00D150F0">
        <w:rPr>
          <w:color w:val="000000" w:themeColor="text1"/>
        </w:rPr>
        <w:t>Subcontractors shall also submit receipts for the travel expenses as required herein.</w:t>
      </w:r>
    </w:p>
    <w:p w14:paraId="15DC7247" w14:textId="77777777" w:rsidR="00172E3A" w:rsidRPr="00D150F0" w:rsidRDefault="00172E3A">
      <w:pPr>
        <w:pStyle w:val="1Text"/>
        <w:ind w:left="1440"/>
        <w:rPr>
          <w:color w:val="000000" w:themeColor="text1"/>
        </w:rPr>
      </w:pPr>
    </w:p>
    <w:p w14:paraId="4518B894" w14:textId="77777777" w:rsidR="00D9735E" w:rsidRPr="00D150F0" w:rsidRDefault="001E2C46">
      <w:pPr>
        <w:pStyle w:val="1Text"/>
        <w:keepNext/>
        <w:ind w:left="1440" w:hanging="720"/>
        <w:rPr>
          <w:color w:val="000000" w:themeColor="text1"/>
        </w:rPr>
      </w:pPr>
      <w:r w:rsidRPr="00D150F0">
        <w:rPr>
          <w:color w:val="000000" w:themeColor="text1"/>
        </w:rPr>
        <w:t>1.2</w:t>
      </w:r>
      <w:r w:rsidRPr="00D150F0">
        <w:rPr>
          <w:color w:val="000000" w:themeColor="text1"/>
        </w:rPr>
        <w:tab/>
      </w:r>
      <w:r w:rsidR="00D9735E" w:rsidRPr="00D150F0">
        <w:rPr>
          <w:color w:val="000000" w:themeColor="text1"/>
          <w:u w:val="single"/>
        </w:rPr>
        <w:t>Definitions</w:t>
      </w:r>
    </w:p>
    <w:p w14:paraId="606DD4BD" w14:textId="77777777" w:rsidR="00D9735E" w:rsidRPr="00D150F0" w:rsidRDefault="00D9735E" w:rsidP="00687F14">
      <w:pPr>
        <w:pStyle w:val="1Text"/>
        <w:keepNext/>
        <w:ind w:left="1440"/>
        <w:rPr>
          <w:color w:val="000000" w:themeColor="text1"/>
        </w:rPr>
      </w:pPr>
    </w:p>
    <w:p w14:paraId="708741BB" w14:textId="77777777" w:rsidR="00C73581" w:rsidRPr="00D150F0" w:rsidRDefault="00D9735E" w:rsidP="00687F14">
      <w:pPr>
        <w:pStyle w:val="1Text"/>
        <w:keepNext/>
        <w:numPr>
          <w:ilvl w:val="0"/>
          <w:numId w:val="15"/>
        </w:numPr>
        <w:rPr>
          <w:color w:val="000000" w:themeColor="text1"/>
        </w:rPr>
      </w:pPr>
      <w:r w:rsidRPr="00D150F0">
        <w:rPr>
          <w:color w:val="000000" w:themeColor="text1"/>
        </w:rPr>
        <w:t>Cont</w:t>
      </w:r>
      <w:r w:rsidR="00C73581" w:rsidRPr="00D150F0">
        <w:rPr>
          <w:color w:val="000000" w:themeColor="text1"/>
        </w:rPr>
        <w:t>inental</w:t>
      </w:r>
      <w:r w:rsidRPr="00D150F0">
        <w:rPr>
          <w:color w:val="000000" w:themeColor="text1"/>
        </w:rPr>
        <w:t xml:space="preserve"> United States (CONUS) Travel</w:t>
      </w:r>
      <w:r w:rsidR="00B337F9" w:rsidRPr="00D150F0">
        <w:rPr>
          <w:color w:val="000000" w:themeColor="text1"/>
        </w:rPr>
        <w:t xml:space="preserve">:  </w:t>
      </w:r>
      <w:r w:rsidR="00CD5A3A" w:rsidRPr="00D150F0">
        <w:rPr>
          <w:color w:val="000000" w:themeColor="text1"/>
        </w:rPr>
        <w:t>CONUS travel is defined as travel within the 48 contiguous United States.</w:t>
      </w:r>
    </w:p>
    <w:p w14:paraId="0FF1926E" w14:textId="77777777" w:rsidR="00CD5A3A" w:rsidRPr="00D150F0" w:rsidRDefault="00D9735E" w:rsidP="00687F14">
      <w:pPr>
        <w:pStyle w:val="1Text"/>
        <w:keepNext/>
        <w:numPr>
          <w:ilvl w:val="0"/>
          <w:numId w:val="15"/>
        </w:numPr>
        <w:spacing w:before="120"/>
        <w:rPr>
          <w:color w:val="000000" w:themeColor="text1"/>
        </w:rPr>
      </w:pPr>
      <w:r w:rsidRPr="00D150F0">
        <w:rPr>
          <w:color w:val="000000" w:themeColor="text1"/>
        </w:rPr>
        <w:t>Outside Continental United States (OCONUS) Travel</w:t>
      </w:r>
      <w:r w:rsidR="00B337F9" w:rsidRPr="00D150F0">
        <w:rPr>
          <w:color w:val="000000" w:themeColor="text1"/>
        </w:rPr>
        <w:t xml:space="preserve">:  </w:t>
      </w:r>
      <w:r w:rsidR="00CD5A3A" w:rsidRPr="00D150F0">
        <w:rPr>
          <w:color w:val="000000" w:themeColor="text1"/>
        </w:rPr>
        <w:t>OCONUS travel is defined as travel outside the 48 contiguous United States to include Alaska, Hawaii, the commonwealths of Puerto Rico and the Northern Mariana Islands, and the territories and possessions of the United States.</w:t>
      </w:r>
    </w:p>
    <w:p w14:paraId="418B443A" w14:textId="77777777" w:rsidR="005B10C7" w:rsidRPr="00D150F0" w:rsidRDefault="00444C3E" w:rsidP="00687F14">
      <w:pPr>
        <w:pStyle w:val="1Text"/>
        <w:keepNext/>
        <w:numPr>
          <w:ilvl w:val="0"/>
          <w:numId w:val="15"/>
        </w:numPr>
        <w:spacing w:before="120"/>
        <w:rPr>
          <w:color w:val="000000" w:themeColor="text1"/>
        </w:rPr>
      </w:pPr>
      <w:r w:rsidRPr="00D150F0">
        <w:rPr>
          <w:color w:val="000000" w:themeColor="text1"/>
        </w:rPr>
        <w:t>Foreign Travel</w:t>
      </w:r>
      <w:r w:rsidR="00B337F9" w:rsidRPr="00D150F0">
        <w:rPr>
          <w:color w:val="000000" w:themeColor="text1"/>
        </w:rPr>
        <w:t xml:space="preserve">:  </w:t>
      </w:r>
      <w:r w:rsidR="006A5F1D" w:rsidRPr="00D150F0">
        <w:rPr>
          <w:color w:val="000000" w:themeColor="text1"/>
        </w:rPr>
        <w:t xml:space="preserve">Foreign travel is defined as travel from </w:t>
      </w:r>
      <w:r w:rsidR="001E2C46" w:rsidRPr="00D150F0">
        <w:rPr>
          <w:color w:val="000000" w:themeColor="text1"/>
        </w:rPr>
        <w:t xml:space="preserve">the United States </w:t>
      </w:r>
      <w:r w:rsidR="00CD5A3A" w:rsidRPr="00D150F0">
        <w:rPr>
          <w:color w:val="000000" w:themeColor="text1"/>
        </w:rPr>
        <w:t xml:space="preserve">(CONUS and OCONUS) </w:t>
      </w:r>
      <w:r w:rsidR="006A5F1D" w:rsidRPr="00D150F0">
        <w:rPr>
          <w:color w:val="000000" w:themeColor="text1"/>
        </w:rPr>
        <w:t>to</w:t>
      </w:r>
      <w:r w:rsidR="001E2C46" w:rsidRPr="00D150F0">
        <w:rPr>
          <w:color w:val="000000" w:themeColor="text1"/>
        </w:rPr>
        <w:t xml:space="preserve"> a foreign country</w:t>
      </w:r>
      <w:r w:rsidR="006A5F1D" w:rsidRPr="00D150F0">
        <w:rPr>
          <w:color w:val="000000" w:themeColor="text1"/>
        </w:rPr>
        <w:t xml:space="preserve"> and return, and</w:t>
      </w:r>
      <w:r w:rsidR="001E2C46" w:rsidRPr="00D150F0">
        <w:rPr>
          <w:color w:val="000000" w:themeColor="text1"/>
        </w:rPr>
        <w:t xml:space="preserve"> </w:t>
      </w:r>
      <w:r w:rsidR="006A5F1D" w:rsidRPr="00D150F0">
        <w:rPr>
          <w:color w:val="000000" w:themeColor="text1"/>
        </w:rPr>
        <w:t xml:space="preserve">travel </w:t>
      </w:r>
      <w:r w:rsidR="001E2C46" w:rsidRPr="00D150F0">
        <w:rPr>
          <w:color w:val="000000" w:themeColor="text1"/>
        </w:rPr>
        <w:t>between foreign countries.</w:t>
      </w:r>
    </w:p>
    <w:p w14:paraId="16C53CBD" w14:textId="710E495D" w:rsidR="006A5F1D" w:rsidRDefault="005B10C7" w:rsidP="00687F14">
      <w:pPr>
        <w:pStyle w:val="11Text"/>
        <w:spacing w:before="120"/>
        <w:ind w:left="1800"/>
        <w:rPr>
          <w:color w:val="000000" w:themeColor="text1"/>
        </w:rPr>
      </w:pPr>
      <w:r w:rsidRPr="00D150F0">
        <w:rPr>
          <w:color w:val="000000" w:themeColor="text1"/>
        </w:rPr>
        <w:t xml:space="preserve">(NOTE: </w:t>
      </w:r>
      <w:r w:rsidR="00D825EB" w:rsidRPr="00D150F0">
        <w:rPr>
          <w:color w:val="000000" w:themeColor="text1"/>
        </w:rPr>
        <w:t xml:space="preserve">All foreign travel is subject to the prior approval of LLNS and DOE/NNSA.  </w:t>
      </w:r>
      <w:r w:rsidR="009871A5" w:rsidRPr="00D150F0">
        <w:rPr>
          <w:color w:val="000000" w:themeColor="text1"/>
        </w:rPr>
        <w:t xml:space="preserve">The Subcontractor shall notify the LLNS Contract </w:t>
      </w:r>
      <w:r w:rsidR="004B441A" w:rsidRPr="004B441A">
        <w:rPr>
          <w:color w:val="0000FF"/>
        </w:rPr>
        <w:t>Analyst</w:t>
      </w:r>
      <w:r w:rsidR="009871A5" w:rsidRPr="00D150F0">
        <w:rPr>
          <w:color w:val="000000" w:themeColor="text1"/>
        </w:rPr>
        <w:t xml:space="preserve"> of all required foreign travel under this Subcontract. </w:t>
      </w:r>
      <w:r w:rsidR="0070424F" w:rsidRPr="00D150F0">
        <w:rPr>
          <w:color w:val="000000" w:themeColor="text1"/>
        </w:rPr>
        <w:t>Foreign travel</w:t>
      </w:r>
      <w:r w:rsidR="00D825EB" w:rsidRPr="00D150F0">
        <w:rPr>
          <w:color w:val="000000" w:themeColor="text1"/>
        </w:rPr>
        <w:t xml:space="preserve"> requests shall be submitted to the LLNS Technical Repr</w:t>
      </w:r>
      <w:r w:rsidR="0070424F" w:rsidRPr="00D150F0">
        <w:rPr>
          <w:color w:val="000000" w:themeColor="text1"/>
        </w:rPr>
        <w:t>e</w:t>
      </w:r>
      <w:r w:rsidR="00D825EB" w:rsidRPr="00D150F0">
        <w:rPr>
          <w:color w:val="000000" w:themeColor="text1"/>
        </w:rPr>
        <w:t xml:space="preserve">sentative </w:t>
      </w:r>
      <w:r w:rsidR="0070424F" w:rsidRPr="00D150F0">
        <w:rPr>
          <w:color w:val="000000" w:themeColor="text1"/>
        </w:rPr>
        <w:t xml:space="preserve">at least 60 days prior to the planned departure date.  </w:t>
      </w:r>
      <w:r w:rsidR="001E2C46" w:rsidRPr="00D150F0">
        <w:rPr>
          <w:color w:val="000000" w:themeColor="text1"/>
        </w:rPr>
        <w:t>Travel must occur on U.S.-Flag air carriers.</w:t>
      </w:r>
      <w:r w:rsidRPr="00D150F0">
        <w:rPr>
          <w:color w:val="000000" w:themeColor="text1"/>
        </w:rPr>
        <w:t>)</w:t>
      </w:r>
    </w:p>
    <w:p w14:paraId="0BA168E2" w14:textId="1BC2D590" w:rsidR="00715E06" w:rsidRPr="002A095B" w:rsidRDefault="00715E06" w:rsidP="002A095B">
      <w:pPr>
        <w:pStyle w:val="1Text"/>
        <w:keepNext/>
        <w:numPr>
          <w:ilvl w:val="0"/>
          <w:numId w:val="15"/>
        </w:numPr>
        <w:spacing w:before="120"/>
        <w:rPr>
          <w:color w:val="0000FF"/>
        </w:rPr>
      </w:pPr>
      <w:r w:rsidRPr="002A095B">
        <w:rPr>
          <w:color w:val="0000FF"/>
        </w:rPr>
        <w:t xml:space="preserve">Innovative Mobility Technology Company:  Innovative Mobility Technology Company is defined as an organization, including a corporation, limited liability </w:t>
      </w:r>
      <w:r w:rsidRPr="002A095B">
        <w:rPr>
          <w:color w:val="0000FF"/>
        </w:rPr>
        <w:lastRenderedPageBreak/>
        <w:t>company, partnership, sole proprietorship, or any other entity, that applies technology choices, better manages demand for transportation services, or provides alternatives to driving alone.</w:t>
      </w:r>
      <w:r w:rsidR="006160FB">
        <w:rPr>
          <w:color w:val="0000FF"/>
        </w:rPr>
        <w:t xml:space="preserve">  </w:t>
      </w:r>
      <w:r w:rsidR="006160FB" w:rsidRPr="006160FB">
        <w:rPr>
          <w:color w:val="0000FF"/>
          <w:highlight w:val="yellow"/>
        </w:rPr>
        <w:t xml:space="preserve">NOTE: Certain jurisdictions may have limits or prohibit the operation or use of </w:t>
      </w:r>
      <w:r w:rsidR="006160FB">
        <w:rPr>
          <w:color w:val="0000FF"/>
          <w:highlight w:val="yellow"/>
        </w:rPr>
        <w:t>innovative mobility technology companies</w:t>
      </w:r>
      <w:r w:rsidR="006160FB" w:rsidRPr="006160FB">
        <w:rPr>
          <w:color w:val="0000FF"/>
          <w:highlight w:val="yellow"/>
        </w:rPr>
        <w:t xml:space="preserve">.  Subcontractor employees are expected to follow all laws, including those related to </w:t>
      </w:r>
      <w:r w:rsidR="006160FB">
        <w:rPr>
          <w:color w:val="0000FF"/>
          <w:highlight w:val="yellow"/>
        </w:rPr>
        <w:t>innovative mobility technology companies</w:t>
      </w:r>
      <w:r w:rsidR="006160FB" w:rsidRPr="006160FB">
        <w:rPr>
          <w:color w:val="0000FF"/>
          <w:highlight w:val="yellow"/>
        </w:rPr>
        <w:t>, as well as choose the most cost</w:t>
      </w:r>
      <w:r w:rsidR="006160FB">
        <w:rPr>
          <w:color w:val="0000FF"/>
          <w:highlight w:val="yellow"/>
        </w:rPr>
        <w:t>-</w:t>
      </w:r>
      <w:r w:rsidR="006160FB" w:rsidRPr="006160FB">
        <w:rPr>
          <w:color w:val="0000FF"/>
          <w:highlight w:val="yellow"/>
        </w:rPr>
        <w:t>effective level of service.</w:t>
      </w:r>
    </w:p>
    <w:p w14:paraId="26AC2044" w14:textId="638E332F" w:rsidR="00715E06" w:rsidRPr="002A095B" w:rsidRDefault="00715E06" w:rsidP="002A095B">
      <w:pPr>
        <w:pStyle w:val="1Text"/>
        <w:keepNext/>
        <w:numPr>
          <w:ilvl w:val="0"/>
          <w:numId w:val="15"/>
        </w:numPr>
        <w:spacing w:before="120"/>
        <w:rPr>
          <w:color w:val="0000FF"/>
        </w:rPr>
      </w:pPr>
      <w:r w:rsidRPr="002A095B">
        <w:rPr>
          <w:color w:val="0000FF"/>
        </w:rPr>
        <w:t>Transportation Network Company</w:t>
      </w:r>
      <w:r w:rsidR="006160FB">
        <w:rPr>
          <w:color w:val="0000FF"/>
        </w:rPr>
        <w:t xml:space="preserve"> (TNC)</w:t>
      </w:r>
      <w:r w:rsidRPr="002A095B">
        <w:rPr>
          <w:color w:val="0000FF"/>
        </w:rPr>
        <w:t>:  T</w:t>
      </w:r>
      <w:r>
        <w:rPr>
          <w:color w:val="0000FF"/>
        </w:rPr>
        <w:t>N</w:t>
      </w:r>
      <w:r w:rsidR="006160FB">
        <w:rPr>
          <w:color w:val="0000FF"/>
        </w:rPr>
        <w:t>C</w:t>
      </w:r>
      <w:r>
        <w:rPr>
          <w:color w:val="0000FF"/>
        </w:rPr>
        <w:t xml:space="preserve"> is defined as a corporation, partnership, sole proprietorship, or other entity, that uses a digital network to connect riders to drivers affiliated with the entity in order for the driver to transport the rider using a vehicle owned, leased, or otherwise authorized for use by the driver to a point </w:t>
      </w:r>
      <w:r w:rsidR="00EE172C">
        <w:rPr>
          <w:color w:val="0000FF"/>
        </w:rPr>
        <w:t>chosen by the rider.  It does not include a shared-expense carpool or vanpool arrangement that is not intended to generate profit for the driver.</w:t>
      </w:r>
      <w:r w:rsidR="006160FB">
        <w:rPr>
          <w:color w:val="0000FF"/>
        </w:rPr>
        <w:t xml:space="preserve">  </w:t>
      </w:r>
      <w:r w:rsidR="006160FB" w:rsidRPr="006160FB">
        <w:rPr>
          <w:color w:val="0000FF"/>
          <w:highlight w:val="yellow"/>
        </w:rPr>
        <w:t>NOTE: Certain jurisdictions may have limits or prohibit the operation or use of TNCs.  Subcontractor employees are expected to follow all laws, including those related to TNCs, as well as choose the most cost</w:t>
      </w:r>
      <w:r w:rsidR="006160FB">
        <w:rPr>
          <w:color w:val="0000FF"/>
          <w:highlight w:val="yellow"/>
        </w:rPr>
        <w:t>-</w:t>
      </w:r>
      <w:r w:rsidR="006160FB" w:rsidRPr="006160FB">
        <w:rPr>
          <w:color w:val="0000FF"/>
          <w:highlight w:val="yellow"/>
        </w:rPr>
        <w:t>effective level of service.</w:t>
      </w:r>
    </w:p>
    <w:p w14:paraId="27B7E612" w14:textId="77777777" w:rsidR="00172E3A" w:rsidRPr="00D150F0" w:rsidRDefault="00172E3A">
      <w:pPr>
        <w:pStyle w:val="1Text"/>
        <w:ind w:left="0"/>
        <w:rPr>
          <w:color w:val="000000" w:themeColor="text1"/>
        </w:rPr>
      </w:pPr>
    </w:p>
    <w:p w14:paraId="5501F7FC" w14:textId="77777777" w:rsidR="00FF3F85" w:rsidRPr="00D150F0" w:rsidRDefault="00FF3F85">
      <w:pPr>
        <w:pStyle w:val="1Heading"/>
        <w:rPr>
          <w:color w:val="000000" w:themeColor="text1"/>
        </w:rPr>
      </w:pPr>
      <w:r w:rsidRPr="00D150F0">
        <w:rPr>
          <w:color w:val="000000" w:themeColor="text1"/>
        </w:rPr>
        <w:t>2.</w:t>
      </w:r>
      <w:r w:rsidRPr="00D150F0">
        <w:rPr>
          <w:color w:val="000000" w:themeColor="text1"/>
        </w:rPr>
        <w:tab/>
      </w:r>
      <w:r w:rsidRPr="00D150F0">
        <w:rPr>
          <w:color w:val="000000" w:themeColor="text1"/>
          <w:u w:val="single"/>
        </w:rPr>
        <w:t>Transportation Expenses</w:t>
      </w:r>
    </w:p>
    <w:p w14:paraId="47936845" w14:textId="77777777" w:rsidR="00FF3F85" w:rsidRPr="00D150F0" w:rsidRDefault="00FF3F85">
      <w:pPr>
        <w:pStyle w:val="1Heading"/>
        <w:rPr>
          <w:color w:val="000000" w:themeColor="text1"/>
        </w:rPr>
      </w:pPr>
    </w:p>
    <w:p w14:paraId="7D140437" w14:textId="77777777" w:rsidR="00FF3F85" w:rsidRPr="00D150F0" w:rsidRDefault="00FF3F85">
      <w:pPr>
        <w:pStyle w:val="11Heading"/>
        <w:rPr>
          <w:color w:val="000000" w:themeColor="text1"/>
        </w:rPr>
      </w:pPr>
      <w:r w:rsidRPr="00D150F0">
        <w:rPr>
          <w:color w:val="000000" w:themeColor="text1"/>
        </w:rPr>
        <w:t>2.1</w:t>
      </w:r>
      <w:r w:rsidRPr="00D150F0">
        <w:rPr>
          <w:color w:val="000000" w:themeColor="text1"/>
        </w:rPr>
        <w:tab/>
      </w:r>
      <w:r w:rsidRPr="00D150F0">
        <w:rPr>
          <w:color w:val="000000" w:themeColor="text1"/>
          <w:u w:val="single"/>
        </w:rPr>
        <w:t>Travel Airfare</w:t>
      </w:r>
    </w:p>
    <w:p w14:paraId="03F2BA6E" w14:textId="77777777" w:rsidR="00FF3F85" w:rsidRPr="00D150F0" w:rsidRDefault="00FF3F85">
      <w:pPr>
        <w:pStyle w:val="11Heading"/>
        <w:rPr>
          <w:color w:val="000000" w:themeColor="text1"/>
        </w:rPr>
      </w:pPr>
    </w:p>
    <w:p w14:paraId="59364EC0" w14:textId="72976648" w:rsidR="00304E1F" w:rsidRDefault="00FF3F85">
      <w:pPr>
        <w:pStyle w:val="11Text"/>
        <w:rPr>
          <w:color w:val="000000" w:themeColor="text1"/>
        </w:rPr>
      </w:pPr>
      <w:r w:rsidRPr="00D150F0">
        <w:rPr>
          <w:color w:val="000000" w:themeColor="text1"/>
        </w:rPr>
        <w:t xml:space="preserve">Reimbursement for travel airfare shall </w:t>
      </w:r>
      <w:r w:rsidR="001E6EA0" w:rsidRPr="002A095B">
        <w:rPr>
          <w:color w:val="0000FF"/>
        </w:rPr>
        <w:t>not exceed</w:t>
      </w:r>
      <w:r w:rsidR="002B493C" w:rsidRPr="002A095B">
        <w:rPr>
          <w:color w:val="0000FF"/>
        </w:rPr>
        <w:t xml:space="preserve"> the lowest priced </w:t>
      </w:r>
      <w:r w:rsidR="00556C39" w:rsidRPr="002A095B">
        <w:rPr>
          <w:color w:val="0000FF"/>
        </w:rPr>
        <w:t xml:space="preserve">commercial coach </w:t>
      </w:r>
      <w:r w:rsidR="002B493C" w:rsidRPr="002A095B">
        <w:rPr>
          <w:color w:val="0000FF"/>
        </w:rPr>
        <w:t>airfare available to the Subcontractor during normal business hours</w:t>
      </w:r>
      <w:r w:rsidR="0062633A">
        <w:rPr>
          <w:color w:val="0000FF"/>
        </w:rPr>
        <w:t>, except when such accommodations are not reasonably available</w:t>
      </w:r>
      <w:r w:rsidR="00304E1F">
        <w:rPr>
          <w:color w:val="0000FF"/>
        </w:rPr>
        <w:t xml:space="preserve">.  </w:t>
      </w:r>
      <w:r w:rsidR="00304E1F" w:rsidRPr="007F348B">
        <w:rPr>
          <w:color w:val="0000FF"/>
        </w:rPr>
        <w:t>Subcontractors should use practical</w:t>
      </w:r>
      <w:r w:rsidR="00304E1F">
        <w:rPr>
          <w:color w:val="0000FF"/>
        </w:rPr>
        <w:t>, prudent</w:t>
      </w:r>
      <w:r w:rsidR="00304E1F" w:rsidRPr="007F348B">
        <w:rPr>
          <w:color w:val="0000FF"/>
        </w:rPr>
        <w:t xml:space="preserve"> and sound business judgement when booking air travel reservations</w:t>
      </w:r>
      <w:r w:rsidR="00304E1F">
        <w:rPr>
          <w:color w:val="0000FF"/>
        </w:rPr>
        <w:t>, including advanced planning of travel, to the extent possible,</w:t>
      </w:r>
      <w:r w:rsidR="00304E1F" w:rsidRPr="007F348B">
        <w:rPr>
          <w:color w:val="0000FF"/>
        </w:rPr>
        <w:t xml:space="preserve"> </w:t>
      </w:r>
      <w:r w:rsidR="00304E1F">
        <w:rPr>
          <w:color w:val="0000FF"/>
        </w:rPr>
        <w:t xml:space="preserve">to </w:t>
      </w:r>
      <w:r w:rsidR="00304E1F" w:rsidRPr="007F348B">
        <w:rPr>
          <w:color w:val="0000FF"/>
        </w:rPr>
        <w:t>allow adequate time to secure the best available fare.</w:t>
      </w:r>
      <w:r w:rsidR="00304E1F">
        <w:rPr>
          <w:color w:val="0000FF"/>
        </w:rPr>
        <w:t xml:space="preserve">  </w:t>
      </w:r>
      <w:r w:rsidR="00474F3B" w:rsidRPr="007F348B">
        <w:rPr>
          <w:color w:val="0000FF"/>
        </w:rPr>
        <w:t>Subcontractors sh</w:t>
      </w:r>
      <w:r w:rsidR="00331C90">
        <w:rPr>
          <w:color w:val="0000FF"/>
        </w:rPr>
        <w:t>all</w:t>
      </w:r>
      <w:r w:rsidR="00474F3B" w:rsidRPr="007F348B">
        <w:rPr>
          <w:color w:val="0000FF"/>
        </w:rPr>
        <w:t xml:space="preserve"> </w:t>
      </w:r>
      <w:r w:rsidR="00331C90">
        <w:rPr>
          <w:color w:val="0000FF"/>
        </w:rPr>
        <w:t>book</w:t>
      </w:r>
      <w:r w:rsidR="00474F3B" w:rsidRPr="007F348B">
        <w:rPr>
          <w:color w:val="0000FF"/>
        </w:rPr>
        <w:t xml:space="preserve"> non</w:t>
      </w:r>
      <w:r w:rsidR="00474F3B">
        <w:rPr>
          <w:color w:val="0000FF"/>
        </w:rPr>
        <w:t>-</w:t>
      </w:r>
      <w:r w:rsidR="00474F3B" w:rsidRPr="007F348B">
        <w:rPr>
          <w:color w:val="0000FF"/>
        </w:rPr>
        <w:t>refundable airfares to the extent possible.</w:t>
      </w:r>
      <w:r w:rsidR="00474F3B">
        <w:rPr>
          <w:color w:val="0000FF"/>
        </w:rPr>
        <w:t xml:space="preserve">  </w:t>
      </w:r>
      <w:r w:rsidR="00304E1F">
        <w:rPr>
          <w:color w:val="0000FF"/>
        </w:rPr>
        <w:t xml:space="preserve">Subcontractors shall retain </w:t>
      </w:r>
      <w:r w:rsidR="00566096">
        <w:rPr>
          <w:color w:val="0000FF"/>
        </w:rPr>
        <w:t>copies</w:t>
      </w:r>
      <w:r w:rsidR="00304E1F">
        <w:rPr>
          <w:color w:val="0000FF"/>
        </w:rPr>
        <w:t xml:space="preserve"> of pricing quotes from r</w:t>
      </w:r>
      <w:r w:rsidR="00304E1F" w:rsidRPr="007F348B">
        <w:rPr>
          <w:color w:val="0000FF"/>
        </w:rPr>
        <w:t xml:space="preserve">esources </w:t>
      </w:r>
      <w:r w:rsidR="00304E1F">
        <w:rPr>
          <w:color w:val="0000FF"/>
        </w:rPr>
        <w:t>utilized when booking travel airfare, including</w:t>
      </w:r>
      <w:r w:rsidR="00304E1F" w:rsidRPr="007F348B">
        <w:rPr>
          <w:color w:val="0000FF"/>
        </w:rPr>
        <w:t>, but not limited to</w:t>
      </w:r>
      <w:r w:rsidR="00304E1F">
        <w:rPr>
          <w:color w:val="0000FF"/>
        </w:rPr>
        <w:t xml:space="preserve">, </w:t>
      </w:r>
      <w:r w:rsidR="00304E1F" w:rsidRPr="007F348B">
        <w:rPr>
          <w:color w:val="0000FF"/>
        </w:rPr>
        <w:t xml:space="preserve">travel agents, </w:t>
      </w:r>
      <w:r w:rsidR="00BA4CEC">
        <w:rPr>
          <w:color w:val="0000FF"/>
        </w:rPr>
        <w:t xml:space="preserve">corporate travel service providers, or </w:t>
      </w:r>
      <w:r w:rsidR="00304E1F" w:rsidRPr="007F348B">
        <w:rPr>
          <w:color w:val="0000FF"/>
        </w:rPr>
        <w:t>online resources</w:t>
      </w:r>
      <w:r w:rsidR="00304E1F">
        <w:rPr>
          <w:color w:val="0000FF"/>
        </w:rPr>
        <w:t xml:space="preserve">, </w:t>
      </w:r>
      <w:r w:rsidR="00EA6F4B">
        <w:rPr>
          <w:color w:val="0000FF"/>
        </w:rPr>
        <w:t xml:space="preserve">to </w:t>
      </w:r>
      <w:r w:rsidR="0062633A">
        <w:rPr>
          <w:color w:val="0000FF"/>
        </w:rPr>
        <w:t>substantiate the lowest priced commercial airfare available to the Subcontractor at the time of booking</w:t>
      </w:r>
      <w:r w:rsidR="004A6C98">
        <w:rPr>
          <w:color w:val="0000FF"/>
        </w:rPr>
        <w:t xml:space="preserve"> and</w:t>
      </w:r>
      <w:r w:rsidR="00304E1F">
        <w:rPr>
          <w:color w:val="0000FF"/>
        </w:rPr>
        <w:t xml:space="preserve"> furnish this documentation to LLNS upon reques</w:t>
      </w:r>
      <w:r w:rsidR="00331C90">
        <w:rPr>
          <w:color w:val="0000FF"/>
        </w:rPr>
        <w:t>t</w:t>
      </w:r>
      <w:r w:rsidR="00304E1F" w:rsidRPr="007F348B">
        <w:rPr>
          <w:color w:val="0000FF"/>
        </w:rPr>
        <w:t xml:space="preserve">.  </w:t>
      </w:r>
      <w:r w:rsidR="006A3C1C">
        <w:rPr>
          <w:color w:val="000000" w:themeColor="text1"/>
        </w:rPr>
        <w:t xml:space="preserve"> </w:t>
      </w:r>
    </w:p>
    <w:p w14:paraId="53AA0D5B" w14:textId="77777777" w:rsidR="00304E1F" w:rsidRDefault="00304E1F">
      <w:pPr>
        <w:pStyle w:val="11Text"/>
        <w:rPr>
          <w:color w:val="000000" w:themeColor="text1"/>
        </w:rPr>
      </w:pPr>
    </w:p>
    <w:p w14:paraId="11E6B899" w14:textId="082C1FDC" w:rsidR="00FF3F85" w:rsidRPr="00D150F0" w:rsidRDefault="00304E1F">
      <w:pPr>
        <w:pStyle w:val="11Text"/>
        <w:rPr>
          <w:color w:val="000000" w:themeColor="text1"/>
        </w:rPr>
      </w:pPr>
      <w:r w:rsidRPr="008826CC">
        <w:rPr>
          <w:color w:val="0000FF"/>
        </w:rPr>
        <w:t xml:space="preserve">LLNS may reimburse costs that exceed the lowest priced </w:t>
      </w:r>
      <w:r w:rsidR="008826CC">
        <w:rPr>
          <w:color w:val="0000FF"/>
        </w:rPr>
        <w:t xml:space="preserve">commercial coach </w:t>
      </w:r>
      <w:r w:rsidRPr="008826CC">
        <w:rPr>
          <w:color w:val="0000FF"/>
        </w:rPr>
        <w:t xml:space="preserve">airfare available to the Subcontractor during normal business hours </w:t>
      </w:r>
      <w:r w:rsidR="00FF3F85" w:rsidRPr="00D150F0">
        <w:rPr>
          <w:color w:val="000000" w:themeColor="text1"/>
        </w:rPr>
        <w:t>when such accommodations would:</w:t>
      </w:r>
    </w:p>
    <w:p w14:paraId="5B44869E" w14:textId="77777777" w:rsidR="00FF3F85" w:rsidRPr="00D150F0" w:rsidRDefault="00FF3F85" w:rsidP="00687F14">
      <w:pPr>
        <w:pStyle w:val="11Lists"/>
        <w:numPr>
          <w:ilvl w:val="0"/>
          <w:numId w:val="2"/>
        </w:numPr>
        <w:tabs>
          <w:tab w:val="clear" w:pos="360"/>
        </w:tabs>
        <w:spacing w:before="120"/>
        <w:ind w:left="1800"/>
        <w:rPr>
          <w:color w:val="000000" w:themeColor="text1"/>
        </w:rPr>
      </w:pPr>
      <w:r w:rsidRPr="00D150F0">
        <w:rPr>
          <w:color w:val="000000" w:themeColor="text1"/>
        </w:rPr>
        <w:t>Require circuitous routing</w:t>
      </w:r>
    </w:p>
    <w:p w14:paraId="6EED4EB6" w14:textId="77777777" w:rsidR="00FF3F85" w:rsidRPr="00D150F0" w:rsidRDefault="00FF3F85" w:rsidP="00687F14">
      <w:pPr>
        <w:pStyle w:val="11Lists"/>
        <w:numPr>
          <w:ilvl w:val="0"/>
          <w:numId w:val="2"/>
        </w:numPr>
        <w:tabs>
          <w:tab w:val="clear" w:pos="360"/>
        </w:tabs>
        <w:spacing w:before="120"/>
        <w:ind w:left="1800"/>
        <w:rPr>
          <w:color w:val="000000" w:themeColor="text1"/>
        </w:rPr>
      </w:pPr>
      <w:r w:rsidRPr="00D150F0">
        <w:rPr>
          <w:color w:val="000000" w:themeColor="text1"/>
        </w:rPr>
        <w:t>Require travel during unreasonable hours</w:t>
      </w:r>
    </w:p>
    <w:p w14:paraId="20F18ADD" w14:textId="77777777" w:rsidR="00FF3F85" w:rsidRPr="00D150F0" w:rsidRDefault="00FF3F85" w:rsidP="00687F14">
      <w:pPr>
        <w:pStyle w:val="11Lists"/>
        <w:numPr>
          <w:ilvl w:val="0"/>
          <w:numId w:val="2"/>
        </w:numPr>
        <w:tabs>
          <w:tab w:val="clear" w:pos="360"/>
        </w:tabs>
        <w:spacing w:before="120"/>
        <w:ind w:left="1800"/>
        <w:rPr>
          <w:color w:val="000000" w:themeColor="text1"/>
        </w:rPr>
      </w:pPr>
      <w:r w:rsidRPr="00D150F0">
        <w:rPr>
          <w:color w:val="000000" w:themeColor="text1"/>
        </w:rPr>
        <w:t>Greatly incr</w:t>
      </w:r>
      <w:r w:rsidR="00561E04" w:rsidRPr="00D150F0">
        <w:rPr>
          <w:color w:val="000000" w:themeColor="text1"/>
        </w:rPr>
        <w:t>ease the duration of the flight</w:t>
      </w:r>
    </w:p>
    <w:p w14:paraId="6D6905BE" w14:textId="65E3A393" w:rsidR="006A3C1C" w:rsidRDefault="00FF3F85" w:rsidP="00687F14">
      <w:pPr>
        <w:pStyle w:val="11Lists"/>
        <w:numPr>
          <w:ilvl w:val="0"/>
          <w:numId w:val="2"/>
        </w:numPr>
        <w:tabs>
          <w:tab w:val="clear" w:pos="360"/>
        </w:tabs>
        <w:spacing w:before="120"/>
        <w:ind w:left="1800"/>
        <w:rPr>
          <w:color w:val="000000" w:themeColor="text1"/>
        </w:rPr>
      </w:pPr>
      <w:r w:rsidRPr="00D150F0">
        <w:rPr>
          <w:color w:val="000000" w:themeColor="text1"/>
        </w:rPr>
        <w:t>Result in additional costs that would offset the transportation savings</w:t>
      </w:r>
    </w:p>
    <w:p w14:paraId="69073B9B" w14:textId="2E2015F2" w:rsidR="00CC18A5" w:rsidRPr="002A095B" w:rsidRDefault="00CC18A5" w:rsidP="00687F14">
      <w:pPr>
        <w:pStyle w:val="11Lists"/>
        <w:numPr>
          <w:ilvl w:val="0"/>
          <w:numId w:val="2"/>
        </w:numPr>
        <w:tabs>
          <w:tab w:val="clear" w:pos="360"/>
        </w:tabs>
        <w:spacing w:before="120"/>
        <w:ind w:left="1800"/>
        <w:rPr>
          <w:color w:val="0000FF"/>
        </w:rPr>
      </w:pPr>
      <w:r w:rsidRPr="002A095B">
        <w:rPr>
          <w:color w:val="0000FF"/>
        </w:rPr>
        <w:t>Be reasonably inadequate for the physical or medical needs of the traveler</w:t>
      </w:r>
      <w:r w:rsidR="00474F3B">
        <w:rPr>
          <w:color w:val="0000FF"/>
        </w:rPr>
        <w:t xml:space="preserve"> (requires physician or other medical professional’s letter confirming the need for such exception)</w:t>
      </w:r>
      <w:r w:rsidRPr="002A095B">
        <w:rPr>
          <w:color w:val="0000FF"/>
        </w:rPr>
        <w:t>.</w:t>
      </w:r>
    </w:p>
    <w:p w14:paraId="710E3279" w14:textId="77777777" w:rsidR="00FF3F85" w:rsidRPr="00D150F0" w:rsidRDefault="00FF3F85">
      <w:pPr>
        <w:pStyle w:val="11Text"/>
        <w:rPr>
          <w:color w:val="000000" w:themeColor="text1"/>
        </w:rPr>
      </w:pPr>
    </w:p>
    <w:p w14:paraId="4434AD3F" w14:textId="38B23BB9" w:rsidR="00566096" w:rsidRDefault="0026357F" w:rsidP="008826CC">
      <w:pPr>
        <w:pStyle w:val="11Text"/>
        <w:rPr>
          <w:color w:val="0000FF"/>
        </w:rPr>
      </w:pPr>
      <w:r>
        <w:rPr>
          <w:color w:val="0000FF"/>
        </w:rPr>
        <w:t xml:space="preserve">Subcontractors shall document and provide justification for costs in excess of the lowest priced commercial coach airfare during normal business hours, identifying </w:t>
      </w:r>
      <w:r w:rsidR="00CC18A5">
        <w:rPr>
          <w:color w:val="0000FF"/>
        </w:rPr>
        <w:t xml:space="preserve">the </w:t>
      </w:r>
      <w:r w:rsidR="00CC18A5">
        <w:rPr>
          <w:color w:val="0000FF"/>
        </w:rPr>
        <w:lastRenderedPageBreak/>
        <w:t>applicable condition</w:t>
      </w:r>
      <w:r>
        <w:rPr>
          <w:color w:val="0000FF"/>
        </w:rPr>
        <w:t>(</w:t>
      </w:r>
      <w:r w:rsidR="00CC18A5">
        <w:rPr>
          <w:color w:val="0000FF"/>
        </w:rPr>
        <w:t>s</w:t>
      </w:r>
      <w:r>
        <w:rPr>
          <w:color w:val="0000FF"/>
        </w:rPr>
        <w:t>)</w:t>
      </w:r>
      <w:r w:rsidR="00CC18A5">
        <w:rPr>
          <w:color w:val="0000FF"/>
        </w:rPr>
        <w:t xml:space="preserve"> </w:t>
      </w:r>
      <w:r>
        <w:rPr>
          <w:color w:val="0000FF"/>
        </w:rPr>
        <w:t>noted above</w:t>
      </w:r>
      <w:r w:rsidR="00CC18A5">
        <w:rPr>
          <w:color w:val="0000FF"/>
        </w:rPr>
        <w:t xml:space="preserve">.  </w:t>
      </w:r>
      <w:r w:rsidR="001D1C63">
        <w:rPr>
          <w:color w:val="0000FF"/>
        </w:rPr>
        <w:t>S</w:t>
      </w:r>
      <w:r w:rsidR="00474F3B">
        <w:rPr>
          <w:color w:val="0000FF"/>
        </w:rPr>
        <w:t>ubcontractor</w:t>
      </w:r>
      <w:r w:rsidR="001D1C63">
        <w:rPr>
          <w:color w:val="0000FF"/>
        </w:rPr>
        <w:t>s</w:t>
      </w:r>
      <w:r w:rsidR="00474F3B">
        <w:rPr>
          <w:color w:val="0000FF"/>
        </w:rPr>
        <w:t xml:space="preserve"> shall </w:t>
      </w:r>
      <w:r w:rsidR="00E10D2E">
        <w:rPr>
          <w:color w:val="0000FF"/>
        </w:rPr>
        <w:t xml:space="preserve">provide </w:t>
      </w:r>
      <w:r w:rsidR="00474F3B">
        <w:rPr>
          <w:color w:val="0000FF"/>
        </w:rPr>
        <w:t>such documentation</w:t>
      </w:r>
      <w:r w:rsidR="00E10D2E">
        <w:rPr>
          <w:color w:val="0000FF"/>
        </w:rPr>
        <w:t xml:space="preserve"> to LLNS upon request.  </w:t>
      </w:r>
    </w:p>
    <w:p w14:paraId="42CBA557" w14:textId="77777777" w:rsidR="00566096" w:rsidRDefault="00566096" w:rsidP="008826CC">
      <w:pPr>
        <w:pStyle w:val="11Text"/>
        <w:rPr>
          <w:color w:val="0000FF"/>
        </w:rPr>
      </w:pPr>
    </w:p>
    <w:p w14:paraId="5ACAEF9F" w14:textId="498BCCF7" w:rsidR="00E10D2E" w:rsidRDefault="00EF42E1" w:rsidP="008826CC">
      <w:pPr>
        <w:pStyle w:val="11Text"/>
        <w:rPr>
          <w:color w:val="0000FF"/>
        </w:rPr>
      </w:pPr>
      <w:r>
        <w:rPr>
          <w:color w:val="0000FF"/>
        </w:rPr>
        <w:t xml:space="preserve">Failure to provide </w:t>
      </w:r>
      <w:r w:rsidR="00566096">
        <w:rPr>
          <w:color w:val="0000FF"/>
        </w:rPr>
        <w:t>any requested</w:t>
      </w:r>
      <w:r>
        <w:rPr>
          <w:color w:val="0000FF"/>
        </w:rPr>
        <w:t xml:space="preserve"> documentation may </w:t>
      </w:r>
      <w:r w:rsidR="00331C90">
        <w:rPr>
          <w:color w:val="0000FF"/>
        </w:rPr>
        <w:t xml:space="preserve">delay payment, result in </w:t>
      </w:r>
      <w:r>
        <w:rPr>
          <w:color w:val="0000FF"/>
        </w:rPr>
        <w:t>disallowance</w:t>
      </w:r>
      <w:r w:rsidR="00331C90">
        <w:rPr>
          <w:color w:val="0000FF"/>
        </w:rPr>
        <w:t xml:space="preserve">, or cause previously paid </w:t>
      </w:r>
      <w:r w:rsidR="00EA6F4B">
        <w:rPr>
          <w:color w:val="0000FF"/>
        </w:rPr>
        <w:t xml:space="preserve">travel </w:t>
      </w:r>
      <w:r w:rsidR="00331C90">
        <w:rPr>
          <w:color w:val="0000FF"/>
        </w:rPr>
        <w:t>expenditures to be deemed unallowable</w:t>
      </w:r>
      <w:r w:rsidR="0062633A">
        <w:rPr>
          <w:color w:val="0000FF"/>
        </w:rPr>
        <w:t>,</w:t>
      </w:r>
      <w:r w:rsidR="00331C90">
        <w:rPr>
          <w:color w:val="0000FF"/>
        </w:rPr>
        <w:t xml:space="preserve"> </w:t>
      </w:r>
      <w:r w:rsidR="0062633A">
        <w:rPr>
          <w:color w:val="0000FF"/>
        </w:rPr>
        <w:t>requiring</w:t>
      </w:r>
      <w:r w:rsidR="00331C90">
        <w:rPr>
          <w:color w:val="0000FF"/>
        </w:rPr>
        <w:t xml:space="preserve"> the Subcontractor to reimburse LLNS</w:t>
      </w:r>
      <w:r>
        <w:rPr>
          <w:color w:val="0000FF"/>
        </w:rPr>
        <w:t xml:space="preserve">. </w:t>
      </w:r>
    </w:p>
    <w:p w14:paraId="5862E94B" w14:textId="77777777" w:rsidR="00E10D2E" w:rsidRDefault="00E10D2E" w:rsidP="008826CC">
      <w:pPr>
        <w:pStyle w:val="11Text"/>
        <w:rPr>
          <w:color w:val="0000FF"/>
        </w:rPr>
      </w:pPr>
    </w:p>
    <w:p w14:paraId="48B32DE3" w14:textId="3A3FC703" w:rsidR="001E6EA0" w:rsidRDefault="00CC18A5" w:rsidP="008826CC">
      <w:pPr>
        <w:pStyle w:val="11Text"/>
        <w:rPr>
          <w:color w:val="000000" w:themeColor="text1"/>
        </w:rPr>
      </w:pPr>
      <w:r w:rsidRPr="00D150F0">
        <w:rPr>
          <w:color w:val="000000" w:themeColor="text1"/>
        </w:rPr>
        <w:t xml:space="preserve">The LLNS Contract </w:t>
      </w:r>
      <w:r w:rsidRPr="004B441A">
        <w:rPr>
          <w:color w:val="0000FF"/>
        </w:rPr>
        <w:t>Analyst</w:t>
      </w:r>
      <w:r w:rsidRPr="00D150F0">
        <w:rPr>
          <w:color w:val="000000" w:themeColor="text1"/>
        </w:rPr>
        <w:t xml:space="preserve"> must approve the use of business-class or first-class accommodations </w:t>
      </w:r>
      <w:r w:rsidR="00126DE6">
        <w:rPr>
          <w:color w:val="000000" w:themeColor="text1"/>
        </w:rPr>
        <w:t xml:space="preserve">in advance </w:t>
      </w:r>
      <w:r w:rsidRPr="00D150F0">
        <w:rPr>
          <w:color w:val="000000" w:themeColor="text1"/>
        </w:rPr>
        <w:t>for reasons other than those stated above.</w:t>
      </w:r>
      <w:r w:rsidR="001E6EA0">
        <w:rPr>
          <w:color w:val="000000" w:themeColor="text1"/>
        </w:rPr>
        <w:t xml:space="preserve">   </w:t>
      </w:r>
    </w:p>
    <w:p w14:paraId="1CF446E4" w14:textId="7900A5AF" w:rsidR="001E6EA0" w:rsidRDefault="001E6EA0" w:rsidP="002A095B">
      <w:pPr>
        <w:pStyle w:val="11Text"/>
        <w:ind w:left="0"/>
        <w:rPr>
          <w:color w:val="000000" w:themeColor="text1"/>
        </w:rPr>
      </w:pPr>
    </w:p>
    <w:p w14:paraId="40D09860" w14:textId="319D84B2" w:rsidR="006A3C1C" w:rsidRDefault="006A3C1C">
      <w:pPr>
        <w:pStyle w:val="11Text"/>
        <w:rPr>
          <w:color w:val="000000" w:themeColor="text1"/>
        </w:rPr>
      </w:pPr>
      <w:r w:rsidRPr="00D150F0">
        <w:rPr>
          <w:color w:val="000000" w:themeColor="text1"/>
        </w:rPr>
        <w:t>Subcontractors are not authorized to use private aircraft for such travel.</w:t>
      </w:r>
    </w:p>
    <w:p w14:paraId="4964D421" w14:textId="77777777" w:rsidR="00FF3F85" w:rsidRPr="00D150F0" w:rsidRDefault="00FF3F85" w:rsidP="002A095B">
      <w:pPr>
        <w:pStyle w:val="11Text"/>
        <w:ind w:left="0"/>
        <w:rPr>
          <w:color w:val="000000" w:themeColor="text1"/>
        </w:rPr>
      </w:pPr>
    </w:p>
    <w:p w14:paraId="3C2ACCC1" w14:textId="77777777" w:rsidR="00FF3F85" w:rsidRPr="00D150F0" w:rsidRDefault="00FF3F85">
      <w:pPr>
        <w:pStyle w:val="11Text"/>
        <w:rPr>
          <w:color w:val="000000" w:themeColor="text1"/>
        </w:rPr>
      </w:pPr>
      <w:r w:rsidRPr="00D150F0">
        <w:rPr>
          <w:color w:val="000000" w:themeColor="text1"/>
        </w:rPr>
        <w:t xml:space="preserve">Special-fare tickets (e.g., </w:t>
      </w:r>
      <w:r w:rsidR="00043197" w:rsidRPr="00D150F0">
        <w:rPr>
          <w:color w:val="000000" w:themeColor="text1"/>
        </w:rPr>
        <w:t>excursion fare</w:t>
      </w:r>
      <w:r w:rsidRPr="00D150F0">
        <w:rPr>
          <w:color w:val="000000" w:themeColor="text1"/>
        </w:rPr>
        <w:t>) shall be purchased for the entire trip whe</w:t>
      </w:r>
      <w:r w:rsidR="006A5F1D" w:rsidRPr="00D150F0">
        <w:rPr>
          <w:color w:val="000000" w:themeColor="text1"/>
        </w:rPr>
        <w:t>n</w:t>
      </w:r>
      <w:r w:rsidRPr="00D150F0">
        <w:rPr>
          <w:color w:val="000000" w:themeColor="text1"/>
        </w:rPr>
        <w:t>ever itineraries make this practicable.</w:t>
      </w:r>
    </w:p>
    <w:p w14:paraId="50FDEEFD" w14:textId="77777777" w:rsidR="00FF3F85" w:rsidRPr="00D150F0" w:rsidRDefault="00FF3F85">
      <w:pPr>
        <w:pStyle w:val="11Text"/>
        <w:rPr>
          <w:color w:val="000000" w:themeColor="text1"/>
        </w:rPr>
      </w:pPr>
    </w:p>
    <w:p w14:paraId="38C648CF" w14:textId="77777777" w:rsidR="00FF3F85" w:rsidRPr="00D150F0" w:rsidRDefault="00FF3F85">
      <w:pPr>
        <w:pStyle w:val="11Heading"/>
        <w:rPr>
          <w:color w:val="000000" w:themeColor="text1"/>
        </w:rPr>
      </w:pPr>
      <w:r w:rsidRPr="00D150F0">
        <w:rPr>
          <w:color w:val="000000" w:themeColor="text1"/>
        </w:rPr>
        <w:t>2.2</w:t>
      </w:r>
      <w:r w:rsidRPr="00D150F0">
        <w:rPr>
          <w:color w:val="000000" w:themeColor="text1"/>
        </w:rPr>
        <w:tab/>
      </w:r>
      <w:r w:rsidRPr="00D150F0">
        <w:rPr>
          <w:color w:val="000000" w:themeColor="text1"/>
          <w:u w:val="single"/>
        </w:rPr>
        <w:t>Private Automobile Expenses</w:t>
      </w:r>
    </w:p>
    <w:p w14:paraId="29E4126E" w14:textId="77777777" w:rsidR="00FF3F85" w:rsidRPr="00D150F0" w:rsidRDefault="00FF3F85">
      <w:pPr>
        <w:pStyle w:val="11Heading"/>
        <w:rPr>
          <w:color w:val="000000" w:themeColor="text1"/>
        </w:rPr>
      </w:pPr>
    </w:p>
    <w:p w14:paraId="2DA3C8A6" w14:textId="77777777" w:rsidR="00FF3F85" w:rsidRPr="00D150F0" w:rsidRDefault="00FF3F85">
      <w:pPr>
        <w:pStyle w:val="11Text"/>
        <w:rPr>
          <w:color w:val="000000" w:themeColor="text1"/>
        </w:rPr>
      </w:pPr>
      <w:r w:rsidRPr="00D150F0">
        <w:rPr>
          <w:color w:val="000000" w:themeColor="text1"/>
        </w:rPr>
        <w:t xml:space="preserve">Reimbursement for travel by private automobile shall be the lesser of the appropriate commercial coach-class airfare between the authorized points or the mileage allowance specified in </w:t>
      </w:r>
      <w:r w:rsidR="00360845" w:rsidRPr="00D150F0">
        <w:rPr>
          <w:color w:val="000000" w:themeColor="text1"/>
        </w:rPr>
        <w:t>S</w:t>
      </w:r>
      <w:r w:rsidR="00043197" w:rsidRPr="00D150F0">
        <w:rPr>
          <w:color w:val="000000" w:themeColor="text1"/>
        </w:rPr>
        <w:t xml:space="preserve">ection </w:t>
      </w:r>
      <w:r w:rsidRPr="00D150F0">
        <w:rPr>
          <w:color w:val="000000" w:themeColor="text1"/>
        </w:rPr>
        <w:t>A</w:t>
      </w:r>
      <w:r w:rsidR="00074D6D" w:rsidRPr="00D150F0">
        <w:rPr>
          <w:color w:val="000000" w:themeColor="text1"/>
        </w:rPr>
        <w:t>.</w:t>
      </w:r>
      <w:r w:rsidRPr="00D150F0">
        <w:rPr>
          <w:color w:val="000000" w:themeColor="text1"/>
        </w:rPr>
        <w:t xml:space="preserve"> of the </w:t>
      </w:r>
      <w:r w:rsidR="00360845" w:rsidRPr="00D150F0">
        <w:rPr>
          <w:i/>
          <w:caps/>
          <w:color w:val="000000" w:themeColor="text1"/>
        </w:rPr>
        <w:t>Travel Rate Schedule</w:t>
      </w:r>
      <w:r w:rsidRPr="00D150F0">
        <w:rPr>
          <w:color w:val="000000" w:themeColor="text1"/>
        </w:rPr>
        <w:t>.</w:t>
      </w:r>
    </w:p>
    <w:p w14:paraId="7F55551A" w14:textId="77777777" w:rsidR="00FF3F85" w:rsidRPr="00D150F0" w:rsidRDefault="00FF3F85">
      <w:pPr>
        <w:pStyle w:val="11Text"/>
        <w:rPr>
          <w:color w:val="000000" w:themeColor="text1"/>
        </w:rPr>
      </w:pPr>
    </w:p>
    <w:p w14:paraId="07AECD9F" w14:textId="77777777" w:rsidR="00FF3F85" w:rsidRPr="00D150F0" w:rsidRDefault="00FF3F85">
      <w:pPr>
        <w:pStyle w:val="11Text"/>
        <w:rPr>
          <w:color w:val="000000" w:themeColor="text1"/>
        </w:rPr>
      </w:pPr>
      <w:r w:rsidRPr="00D150F0">
        <w:rPr>
          <w:color w:val="000000" w:themeColor="text1"/>
        </w:rPr>
        <w:t>The mileage allowance shall be based on odometer readings between authorized points by the most direct route.</w:t>
      </w:r>
      <w:r w:rsidR="00043197" w:rsidRPr="00D150F0">
        <w:rPr>
          <w:color w:val="000000" w:themeColor="text1"/>
        </w:rPr>
        <w:t xml:space="preserve"> </w:t>
      </w:r>
      <w:r w:rsidRPr="00D150F0">
        <w:rPr>
          <w:color w:val="000000" w:themeColor="text1"/>
        </w:rPr>
        <w:t>Additional mileage may be allowed when the traveler is forced to use an indirect route.</w:t>
      </w:r>
      <w:r w:rsidR="00043197" w:rsidRPr="00D150F0">
        <w:rPr>
          <w:color w:val="000000" w:themeColor="text1"/>
        </w:rPr>
        <w:t xml:space="preserve"> </w:t>
      </w:r>
      <w:r w:rsidRPr="00D150F0">
        <w:rPr>
          <w:color w:val="000000" w:themeColor="text1"/>
        </w:rPr>
        <w:t>The additional mileage must be fully explained; otherwise, only the direct mileage shall be allowed.</w:t>
      </w:r>
      <w:r w:rsidR="00043197" w:rsidRPr="00D150F0">
        <w:rPr>
          <w:color w:val="000000" w:themeColor="text1"/>
        </w:rPr>
        <w:t xml:space="preserve"> </w:t>
      </w:r>
      <w:r w:rsidRPr="00D150F0">
        <w:rPr>
          <w:color w:val="000000" w:themeColor="text1"/>
        </w:rPr>
        <w:t>The total mileage shall not exceed by more than five percent the driving distance indicated at the following website,</w:t>
      </w:r>
      <w:r w:rsidR="002435DD" w:rsidRPr="00D150F0">
        <w:rPr>
          <w:color w:val="000000" w:themeColor="text1"/>
        </w:rPr>
        <w:t xml:space="preserve"> http://www.mapquest.com/</w:t>
      </w:r>
      <w:r w:rsidRPr="00D150F0">
        <w:rPr>
          <w:color w:val="000000" w:themeColor="text1"/>
        </w:rPr>
        <w:t xml:space="preserve"> or contact the </w:t>
      </w:r>
      <w:r w:rsidR="00074D6D" w:rsidRPr="00D150F0">
        <w:rPr>
          <w:color w:val="000000" w:themeColor="text1"/>
        </w:rPr>
        <w:t xml:space="preserve">LLNS Contract </w:t>
      </w:r>
      <w:r w:rsidR="004B441A" w:rsidRPr="004B441A">
        <w:rPr>
          <w:color w:val="0000FF"/>
        </w:rPr>
        <w:t>Analyst</w:t>
      </w:r>
      <w:r w:rsidR="00043197" w:rsidRPr="00D150F0">
        <w:rPr>
          <w:color w:val="000000" w:themeColor="text1"/>
        </w:rPr>
        <w:t xml:space="preserve"> </w:t>
      </w:r>
      <w:r w:rsidRPr="00D150F0">
        <w:rPr>
          <w:color w:val="000000" w:themeColor="text1"/>
        </w:rPr>
        <w:t>for assistance</w:t>
      </w:r>
      <w:r w:rsidR="002435DD" w:rsidRPr="00D150F0">
        <w:rPr>
          <w:color w:val="000000" w:themeColor="text1"/>
        </w:rPr>
        <w:t>.</w:t>
      </w:r>
    </w:p>
    <w:p w14:paraId="5812F3F3" w14:textId="77777777" w:rsidR="00FF3F85" w:rsidRPr="00D150F0" w:rsidRDefault="00FF3F85">
      <w:pPr>
        <w:pStyle w:val="11Text"/>
        <w:rPr>
          <w:color w:val="000000" w:themeColor="text1"/>
        </w:rPr>
      </w:pPr>
    </w:p>
    <w:p w14:paraId="6A258B0A" w14:textId="77777777" w:rsidR="00FF3F85" w:rsidRPr="00D150F0" w:rsidRDefault="00FF3F85">
      <w:pPr>
        <w:pStyle w:val="11Text"/>
        <w:rPr>
          <w:color w:val="000000" w:themeColor="text1"/>
        </w:rPr>
      </w:pPr>
      <w:r w:rsidRPr="00D150F0">
        <w:rPr>
          <w:color w:val="000000" w:themeColor="text1"/>
        </w:rPr>
        <w:t>The mileage allowance shall be per automobile and shall not be increased, regardless of the number of persons transported.</w:t>
      </w:r>
      <w:r w:rsidR="00043197" w:rsidRPr="00D150F0">
        <w:rPr>
          <w:color w:val="000000" w:themeColor="text1"/>
        </w:rPr>
        <w:t xml:space="preserve"> </w:t>
      </w:r>
      <w:r w:rsidRPr="00D150F0">
        <w:rPr>
          <w:color w:val="000000" w:themeColor="text1"/>
        </w:rPr>
        <w:t>It shall cover all related transportation costs and operating expenses including repairs, towing, tires, gasoline, oil, insurance, and depreciation.</w:t>
      </w:r>
      <w:r w:rsidR="00043197" w:rsidRPr="00D150F0">
        <w:rPr>
          <w:color w:val="000000" w:themeColor="text1"/>
        </w:rPr>
        <w:t xml:space="preserve"> </w:t>
      </w:r>
      <w:r w:rsidRPr="00D150F0">
        <w:rPr>
          <w:color w:val="000000" w:themeColor="text1"/>
        </w:rPr>
        <w:t>Such expense items shall not be reimbursed separately.</w:t>
      </w:r>
    </w:p>
    <w:p w14:paraId="3D53EFB3" w14:textId="77777777" w:rsidR="00FF3F85" w:rsidRPr="00D150F0" w:rsidRDefault="00FF3F85">
      <w:pPr>
        <w:pStyle w:val="11Text"/>
        <w:rPr>
          <w:color w:val="000000" w:themeColor="text1"/>
        </w:rPr>
      </w:pPr>
    </w:p>
    <w:p w14:paraId="581F8389" w14:textId="77777777" w:rsidR="00FF3F85" w:rsidRPr="00D150F0" w:rsidRDefault="00FF3F85">
      <w:pPr>
        <w:pStyle w:val="11Text"/>
        <w:rPr>
          <w:color w:val="000000" w:themeColor="text1"/>
        </w:rPr>
      </w:pPr>
      <w:r w:rsidRPr="00D150F0">
        <w:rPr>
          <w:color w:val="000000" w:themeColor="text1"/>
        </w:rPr>
        <w:t xml:space="preserve">Reimbursement for travel by private automobile to and from a residence and local airports shall be by the mileage allowance specified in </w:t>
      </w:r>
      <w:r w:rsidR="00360845" w:rsidRPr="00D150F0">
        <w:rPr>
          <w:color w:val="000000" w:themeColor="text1"/>
        </w:rPr>
        <w:t>S</w:t>
      </w:r>
      <w:r w:rsidR="00043197" w:rsidRPr="00D150F0">
        <w:rPr>
          <w:color w:val="000000" w:themeColor="text1"/>
        </w:rPr>
        <w:t xml:space="preserve">ection </w:t>
      </w:r>
      <w:r w:rsidRPr="00D150F0">
        <w:rPr>
          <w:color w:val="000000" w:themeColor="text1"/>
        </w:rPr>
        <w:t>A</w:t>
      </w:r>
      <w:r w:rsidR="00074D6D" w:rsidRPr="00D150F0">
        <w:rPr>
          <w:color w:val="000000" w:themeColor="text1"/>
        </w:rPr>
        <w:t>.</w:t>
      </w:r>
      <w:r w:rsidRPr="00D150F0">
        <w:rPr>
          <w:color w:val="000000" w:themeColor="text1"/>
        </w:rPr>
        <w:t xml:space="preserve"> of the </w:t>
      </w:r>
      <w:r w:rsidR="00360845" w:rsidRPr="00D150F0">
        <w:rPr>
          <w:i/>
          <w:caps/>
          <w:color w:val="000000" w:themeColor="text1"/>
        </w:rPr>
        <w:t>Travel Rate Schedule</w:t>
      </w:r>
      <w:r w:rsidRPr="00D150F0">
        <w:rPr>
          <w:color w:val="000000" w:themeColor="text1"/>
        </w:rPr>
        <w:t>.</w:t>
      </w:r>
    </w:p>
    <w:p w14:paraId="4C0612FC" w14:textId="77777777" w:rsidR="00FF3F85" w:rsidRPr="00D150F0" w:rsidRDefault="00FF3F85">
      <w:pPr>
        <w:pStyle w:val="11Text"/>
        <w:rPr>
          <w:color w:val="000000" w:themeColor="text1"/>
        </w:rPr>
      </w:pPr>
    </w:p>
    <w:p w14:paraId="20131CD3" w14:textId="77777777" w:rsidR="00FF3F85" w:rsidRPr="00D150F0" w:rsidRDefault="00FF3F85">
      <w:pPr>
        <w:pStyle w:val="11Heading"/>
        <w:rPr>
          <w:color w:val="000000" w:themeColor="text1"/>
        </w:rPr>
      </w:pPr>
      <w:r w:rsidRPr="00D150F0">
        <w:rPr>
          <w:color w:val="000000" w:themeColor="text1"/>
        </w:rPr>
        <w:t>2.3</w:t>
      </w:r>
      <w:r w:rsidRPr="00D150F0">
        <w:rPr>
          <w:color w:val="000000" w:themeColor="text1"/>
        </w:rPr>
        <w:tab/>
      </w:r>
      <w:r w:rsidRPr="00D150F0">
        <w:rPr>
          <w:color w:val="000000" w:themeColor="text1"/>
          <w:u w:val="single"/>
        </w:rPr>
        <w:t>Rental Car Expenses</w:t>
      </w:r>
    </w:p>
    <w:p w14:paraId="184584E0" w14:textId="77777777" w:rsidR="00FF3F85" w:rsidRPr="00D150F0" w:rsidRDefault="00FF3F85">
      <w:pPr>
        <w:pStyle w:val="11Heading"/>
        <w:rPr>
          <w:color w:val="000000" w:themeColor="text1"/>
        </w:rPr>
      </w:pPr>
    </w:p>
    <w:p w14:paraId="3E073E05" w14:textId="02EECC1C" w:rsidR="00FF3F85" w:rsidRPr="00D150F0" w:rsidRDefault="00563852">
      <w:pPr>
        <w:pStyle w:val="11Text"/>
        <w:rPr>
          <w:color w:val="000000" w:themeColor="text1"/>
        </w:rPr>
      </w:pPr>
      <w:r w:rsidRPr="00D150F0">
        <w:rPr>
          <w:color w:val="000000" w:themeColor="text1"/>
        </w:rPr>
        <w:t xml:space="preserve">Unless otherwise approved by the </w:t>
      </w:r>
      <w:r w:rsidR="00074D6D" w:rsidRPr="00D150F0">
        <w:rPr>
          <w:color w:val="000000" w:themeColor="text1"/>
        </w:rPr>
        <w:t xml:space="preserve">LLNS Contract </w:t>
      </w:r>
      <w:r w:rsidR="004B441A" w:rsidRPr="004B441A">
        <w:rPr>
          <w:color w:val="0000FF"/>
        </w:rPr>
        <w:t>Analyst</w:t>
      </w:r>
      <w:r w:rsidRPr="00D150F0">
        <w:rPr>
          <w:color w:val="000000" w:themeColor="text1"/>
        </w:rPr>
        <w:t>, r</w:t>
      </w:r>
      <w:r w:rsidR="00FF3F85" w:rsidRPr="00D150F0">
        <w:rPr>
          <w:color w:val="000000" w:themeColor="text1"/>
        </w:rPr>
        <w:t xml:space="preserve">eimbursement for travel by rental car shall be limited to the actual, reasonable cost for a </w:t>
      </w:r>
      <w:r w:rsidR="009E4612">
        <w:rPr>
          <w:color w:val="000000" w:themeColor="text1"/>
        </w:rPr>
        <w:t>compact size automobile</w:t>
      </w:r>
      <w:r w:rsidR="00FF3F85" w:rsidRPr="00D150F0">
        <w:rPr>
          <w:color w:val="000000" w:themeColor="text1"/>
        </w:rPr>
        <w:t>, supported by receipts.</w:t>
      </w:r>
      <w:r w:rsidR="00043197" w:rsidRPr="00D150F0">
        <w:rPr>
          <w:color w:val="000000" w:themeColor="text1"/>
        </w:rPr>
        <w:t xml:space="preserve"> </w:t>
      </w:r>
      <w:r w:rsidR="009E4612">
        <w:rPr>
          <w:color w:val="000000" w:themeColor="text1"/>
        </w:rPr>
        <w:t xml:space="preserve"> </w:t>
      </w:r>
      <w:r w:rsidR="00D37413" w:rsidRPr="002A095B">
        <w:rPr>
          <w:color w:val="0000FF"/>
        </w:rPr>
        <w:t xml:space="preserve">LLNS </w:t>
      </w:r>
      <w:r w:rsidR="00C768B8" w:rsidRPr="002A095B">
        <w:rPr>
          <w:color w:val="0000FF"/>
        </w:rPr>
        <w:t>will</w:t>
      </w:r>
      <w:r w:rsidR="00D37413" w:rsidRPr="002A095B">
        <w:rPr>
          <w:color w:val="0000FF"/>
        </w:rPr>
        <w:t xml:space="preserve"> reimburse </w:t>
      </w:r>
      <w:r w:rsidR="00C768B8" w:rsidRPr="002A095B">
        <w:rPr>
          <w:color w:val="0000FF"/>
        </w:rPr>
        <w:t xml:space="preserve">costs </w:t>
      </w:r>
      <w:r w:rsidR="00D37413" w:rsidRPr="002A095B">
        <w:rPr>
          <w:color w:val="0000FF"/>
        </w:rPr>
        <w:t>for other than compact size automobile in limited situations</w:t>
      </w:r>
      <w:r w:rsidR="00C1110A" w:rsidRPr="00C768B8">
        <w:rPr>
          <w:color w:val="0000FF"/>
        </w:rPr>
        <w:t>,</w:t>
      </w:r>
      <w:r w:rsidR="00C768B8" w:rsidRPr="00C768B8">
        <w:rPr>
          <w:color w:val="0000FF"/>
        </w:rPr>
        <w:t xml:space="preserve"> </w:t>
      </w:r>
      <w:r w:rsidR="00C768B8">
        <w:rPr>
          <w:color w:val="0000FF"/>
        </w:rPr>
        <w:t>supported by documentation</w:t>
      </w:r>
      <w:r w:rsidR="00C1110A">
        <w:rPr>
          <w:color w:val="0000FF"/>
        </w:rPr>
        <w:t xml:space="preserve"> </w:t>
      </w:r>
      <w:r w:rsidR="00C768B8">
        <w:rPr>
          <w:color w:val="0000FF"/>
        </w:rPr>
        <w:t xml:space="preserve">(e.g., </w:t>
      </w:r>
      <w:r w:rsidR="008826CC">
        <w:rPr>
          <w:color w:val="0000FF"/>
        </w:rPr>
        <w:t xml:space="preserve">the </w:t>
      </w:r>
      <w:r w:rsidR="00917C4A" w:rsidRPr="002A095B">
        <w:rPr>
          <w:color w:val="0000FF"/>
        </w:rPr>
        <w:t xml:space="preserve">Subcontractor </w:t>
      </w:r>
      <w:r w:rsidR="008826CC">
        <w:rPr>
          <w:color w:val="0000FF"/>
        </w:rPr>
        <w:t>demonstrate</w:t>
      </w:r>
      <w:r w:rsidR="00C1110A">
        <w:rPr>
          <w:color w:val="0000FF"/>
        </w:rPr>
        <w:t>s</w:t>
      </w:r>
      <w:r w:rsidR="008826CC">
        <w:rPr>
          <w:color w:val="0000FF"/>
        </w:rPr>
        <w:t xml:space="preserve"> that the pricing for the larger sized automobile is equal to or lesser than the pricing for the compact size automobile </w:t>
      </w:r>
      <w:r w:rsidR="00C768B8">
        <w:rPr>
          <w:color w:val="0000FF"/>
        </w:rPr>
        <w:t xml:space="preserve">through </w:t>
      </w:r>
      <w:r w:rsidR="00C1110A">
        <w:rPr>
          <w:color w:val="0000FF"/>
        </w:rPr>
        <w:t xml:space="preserve">submission of </w:t>
      </w:r>
      <w:r w:rsidR="00917C4A">
        <w:rPr>
          <w:color w:val="0000FF"/>
        </w:rPr>
        <w:t xml:space="preserve">quotations </w:t>
      </w:r>
      <w:r w:rsidR="00C1110A">
        <w:rPr>
          <w:color w:val="0000FF"/>
        </w:rPr>
        <w:t>from</w:t>
      </w:r>
      <w:r w:rsidR="00917C4A">
        <w:rPr>
          <w:color w:val="0000FF"/>
        </w:rPr>
        <w:t xml:space="preserve"> the time of booking)</w:t>
      </w:r>
      <w:r w:rsidR="009E4612" w:rsidRPr="002A095B">
        <w:rPr>
          <w:color w:val="0000FF"/>
        </w:rPr>
        <w:t>.</w:t>
      </w:r>
      <w:r w:rsidR="009E4612">
        <w:rPr>
          <w:color w:val="000000" w:themeColor="text1"/>
        </w:rPr>
        <w:t xml:space="preserve">  </w:t>
      </w:r>
      <w:r w:rsidR="00FF3F85" w:rsidRPr="00D150F0">
        <w:rPr>
          <w:color w:val="000000" w:themeColor="text1"/>
        </w:rPr>
        <w:t>The cost of liability, collision, or personal accident insurance shall not be reimbursable.</w:t>
      </w:r>
    </w:p>
    <w:p w14:paraId="36E32BF2" w14:textId="77777777" w:rsidR="00FF3F85" w:rsidRPr="00D150F0" w:rsidRDefault="00FF3F85">
      <w:pPr>
        <w:pStyle w:val="11Text"/>
        <w:rPr>
          <w:color w:val="000000" w:themeColor="text1"/>
        </w:rPr>
      </w:pPr>
    </w:p>
    <w:p w14:paraId="4419AC7E" w14:textId="77777777" w:rsidR="00FF3F85" w:rsidRDefault="00FF3F85">
      <w:pPr>
        <w:pStyle w:val="11Text"/>
        <w:rPr>
          <w:color w:val="000000" w:themeColor="text1"/>
        </w:rPr>
      </w:pPr>
      <w:r w:rsidRPr="00D150F0">
        <w:rPr>
          <w:color w:val="000000" w:themeColor="text1"/>
        </w:rPr>
        <w:lastRenderedPageBreak/>
        <w:t>Any personal mileage must be indicated and deducted on the Subcontractor's travel expense statement.</w:t>
      </w:r>
    </w:p>
    <w:p w14:paraId="27FB45DA" w14:textId="77777777" w:rsidR="00855140" w:rsidRDefault="00855140">
      <w:pPr>
        <w:pStyle w:val="11Text"/>
        <w:rPr>
          <w:color w:val="000000" w:themeColor="text1"/>
        </w:rPr>
      </w:pPr>
    </w:p>
    <w:p w14:paraId="6DB37B22" w14:textId="2C1DAB17" w:rsidR="00855140" w:rsidRPr="002A095B" w:rsidRDefault="00855140">
      <w:pPr>
        <w:pStyle w:val="11Text"/>
        <w:rPr>
          <w:color w:val="0000FF"/>
        </w:rPr>
      </w:pPr>
      <w:r w:rsidRPr="002A095B">
        <w:rPr>
          <w:color w:val="0000FF"/>
        </w:rPr>
        <w:t xml:space="preserve">The cost </w:t>
      </w:r>
      <w:r w:rsidR="00D4322C">
        <w:rPr>
          <w:color w:val="0000FF"/>
        </w:rPr>
        <w:t xml:space="preserve">of </w:t>
      </w:r>
      <w:r w:rsidR="004F21F8" w:rsidRPr="002A095B">
        <w:rPr>
          <w:color w:val="0000FF"/>
        </w:rPr>
        <w:t xml:space="preserve">a </w:t>
      </w:r>
      <w:r w:rsidRPr="002A095B">
        <w:rPr>
          <w:color w:val="0000FF"/>
        </w:rPr>
        <w:t xml:space="preserve">Global Positioning System (GPS) may be reimbursable </w:t>
      </w:r>
      <w:r w:rsidR="00470545">
        <w:rPr>
          <w:color w:val="0000FF"/>
        </w:rPr>
        <w:t xml:space="preserve">if the Subcontractor provides justification that it is </w:t>
      </w:r>
      <w:r w:rsidRPr="002A095B">
        <w:rPr>
          <w:color w:val="0000FF"/>
        </w:rPr>
        <w:t>necessary for official use.  Such expense must be authorized</w:t>
      </w:r>
      <w:r w:rsidR="00052ABD">
        <w:rPr>
          <w:color w:val="0000FF"/>
        </w:rPr>
        <w:t xml:space="preserve"> in writing</w:t>
      </w:r>
      <w:r w:rsidRPr="002A095B">
        <w:rPr>
          <w:color w:val="0000FF"/>
        </w:rPr>
        <w:t xml:space="preserve"> </w:t>
      </w:r>
      <w:r w:rsidR="00052ABD">
        <w:rPr>
          <w:color w:val="0000FF"/>
        </w:rPr>
        <w:t>in advance by the LLNS Contract Analyst</w:t>
      </w:r>
      <w:r w:rsidRPr="002A095B">
        <w:rPr>
          <w:color w:val="0000FF"/>
        </w:rPr>
        <w:t xml:space="preserve">. </w:t>
      </w:r>
    </w:p>
    <w:p w14:paraId="1987B75F" w14:textId="77777777" w:rsidR="00FF3F85" w:rsidRPr="00D150F0" w:rsidRDefault="00FF3F85">
      <w:pPr>
        <w:pStyle w:val="11Text"/>
        <w:rPr>
          <w:color w:val="000000" w:themeColor="text1"/>
        </w:rPr>
      </w:pPr>
    </w:p>
    <w:p w14:paraId="06928045" w14:textId="77777777" w:rsidR="00FF3F85" w:rsidRPr="00D150F0" w:rsidRDefault="00FF3F85">
      <w:pPr>
        <w:pStyle w:val="11Heading"/>
        <w:rPr>
          <w:color w:val="000000" w:themeColor="text1"/>
        </w:rPr>
      </w:pPr>
      <w:r w:rsidRPr="00D150F0">
        <w:rPr>
          <w:color w:val="000000" w:themeColor="text1"/>
        </w:rPr>
        <w:t>2.4</w:t>
      </w:r>
      <w:r w:rsidRPr="00D150F0">
        <w:rPr>
          <w:color w:val="000000" w:themeColor="text1"/>
        </w:rPr>
        <w:tab/>
      </w:r>
      <w:r w:rsidRPr="00D150F0">
        <w:rPr>
          <w:color w:val="000000" w:themeColor="text1"/>
          <w:u w:val="single"/>
        </w:rPr>
        <w:t>Public Ground Transportation Expenses</w:t>
      </w:r>
    </w:p>
    <w:p w14:paraId="3D4F98DB" w14:textId="77777777" w:rsidR="00FF3F85" w:rsidRPr="00D150F0" w:rsidRDefault="00FF3F85">
      <w:pPr>
        <w:pStyle w:val="11Heading"/>
        <w:rPr>
          <w:color w:val="000000" w:themeColor="text1"/>
        </w:rPr>
      </w:pPr>
    </w:p>
    <w:p w14:paraId="31A7CF78" w14:textId="77777777" w:rsidR="00FF3F85" w:rsidRPr="00D150F0" w:rsidRDefault="00FF3F85">
      <w:pPr>
        <w:pStyle w:val="11Text"/>
        <w:rPr>
          <w:color w:val="000000" w:themeColor="text1"/>
        </w:rPr>
      </w:pPr>
      <w:r w:rsidRPr="00D150F0">
        <w:rPr>
          <w:color w:val="000000" w:themeColor="text1"/>
        </w:rPr>
        <w:t xml:space="preserve">Reimbursement for travel by public ground transportation shall be limited to the actual, reasonable cost, in accordance with </w:t>
      </w:r>
      <w:r w:rsidR="00360845" w:rsidRPr="00D150F0">
        <w:rPr>
          <w:color w:val="000000" w:themeColor="text1"/>
        </w:rPr>
        <w:t>S</w:t>
      </w:r>
      <w:r w:rsidR="002435DD" w:rsidRPr="00D150F0">
        <w:rPr>
          <w:color w:val="000000" w:themeColor="text1"/>
        </w:rPr>
        <w:t xml:space="preserve">ection </w:t>
      </w:r>
      <w:r w:rsidRPr="00D150F0">
        <w:rPr>
          <w:color w:val="000000" w:themeColor="text1"/>
        </w:rPr>
        <w:t>B</w:t>
      </w:r>
      <w:r w:rsidR="00074D6D" w:rsidRPr="00D150F0">
        <w:rPr>
          <w:color w:val="000000" w:themeColor="text1"/>
        </w:rPr>
        <w:t>.</w:t>
      </w:r>
      <w:r w:rsidRPr="00D150F0">
        <w:rPr>
          <w:color w:val="000000" w:themeColor="text1"/>
        </w:rPr>
        <w:t xml:space="preserve"> of the </w:t>
      </w:r>
      <w:r w:rsidRPr="00D150F0">
        <w:rPr>
          <w:i/>
          <w:caps/>
          <w:color w:val="000000" w:themeColor="text1"/>
        </w:rPr>
        <w:t>Travel Rate Schedule</w:t>
      </w:r>
      <w:r w:rsidRPr="00D150F0">
        <w:rPr>
          <w:color w:val="000000" w:themeColor="text1"/>
        </w:rPr>
        <w:t>.</w:t>
      </w:r>
    </w:p>
    <w:p w14:paraId="0DCEF421" w14:textId="77777777" w:rsidR="00FF3F85" w:rsidRPr="00D150F0" w:rsidRDefault="00FF3F85">
      <w:pPr>
        <w:pStyle w:val="11Text"/>
        <w:rPr>
          <w:color w:val="000000" w:themeColor="text1"/>
        </w:rPr>
      </w:pPr>
    </w:p>
    <w:p w14:paraId="57785F0B" w14:textId="77777777" w:rsidR="00FF3F85" w:rsidRPr="00D150F0" w:rsidRDefault="00FF3F85">
      <w:pPr>
        <w:pStyle w:val="11Heading"/>
        <w:rPr>
          <w:color w:val="000000" w:themeColor="text1"/>
        </w:rPr>
      </w:pPr>
      <w:r w:rsidRPr="00D150F0">
        <w:rPr>
          <w:color w:val="000000" w:themeColor="text1"/>
        </w:rPr>
        <w:t>2.5</w:t>
      </w:r>
      <w:r w:rsidRPr="00D150F0">
        <w:rPr>
          <w:color w:val="000000" w:themeColor="text1"/>
        </w:rPr>
        <w:tab/>
      </w:r>
      <w:r w:rsidRPr="00D150F0">
        <w:rPr>
          <w:color w:val="000000" w:themeColor="text1"/>
          <w:u w:val="single"/>
        </w:rPr>
        <w:t>Parking Expenses</w:t>
      </w:r>
    </w:p>
    <w:p w14:paraId="3FE306A8" w14:textId="77777777" w:rsidR="00FF3F85" w:rsidRPr="00D150F0" w:rsidRDefault="00FF3F85">
      <w:pPr>
        <w:pStyle w:val="11Heading"/>
        <w:rPr>
          <w:color w:val="000000" w:themeColor="text1"/>
        </w:rPr>
      </w:pPr>
    </w:p>
    <w:p w14:paraId="038336D3" w14:textId="77777777" w:rsidR="00FF3F85" w:rsidRPr="00D150F0" w:rsidRDefault="00FF3F85">
      <w:pPr>
        <w:pStyle w:val="11Text"/>
        <w:rPr>
          <w:color w:val="000000" w:themeColor="text1"/>
        </w:rPr>
      </w:pPr>
      <w:r w:rsidRPr="00D150F0">
        <w:rPr>
          <w:color w:val="000000" w:themeColor="text1"/>
        </w:rPr>
        <w:t xml:space="preserve">Reimbursement for parking while traveling on official business or for private automobile at local airports shall be reimbursable at the actual, reasonable cost, in accordance with </w:t>
      </w:r>
      <w:r w:rsidR="00360845" w:rsidRPr="00D150F0">
        <w:rPr>
          <w:color w:val="000000" w:themeColor="text1"/>
        </w:rPr>
        <w:t>S</w:t>
      </w:r>
      <w:r w:rsidR="00043197" w:rsidRPr="00D150F0">
        <w:rPr>
          <w:color w:val="000000" w:themeColor="text1"/>
        </w:rPr>
        <w:t xml:space="preserve">ection </w:t>
      </w:r>
      <w:r w:rsidRPr="00D150F0">
        <w:rPr>
          <w:color w:val="000000" w:themeColor="text1"/>
        </w:rPr>
        <w:t>C</w:t>
      </w:r>
      <w:r w:rsidR="00074D6D" w:rsidRPr="00D150F0">
        <w:rPr>
          <w:color w:val="000000" w:themeColor="text1"/>
        </w:rPr>
        <w:t>.</w:t>
      </w:r>
      <w:r w:rsidRPr="00D150F0">
        <w:rPr>
          <w:color w:val="000000" w:themeColor="text1"/>
        </w:rPr>
        <w:t xml:space="preserve"> of the </w:t>
      </w:r>
      <w:r w:rsidR="00360845" w:rsidRPr="00D150F0">
        <w:rPr>
          <w:i/>
          <w:caps/>
          <w:color w:val="000000" w:themeColor="text1"/>
        </w:rPr>
        <w:t>Travel Rate Schedule</w:t>
      </w:r>
      <w:r w:rsidRPr="00D150F0">
        <w:rPr>
          <w:color w:val="000000" w:themeColor="text1"/>
        </w:rPr>
        <w:t>.</w:t>
      </w:r>
    </w:p>
    <w:p w14:paraId="5BDADD52" w14:textId="7BAEE6F6" w:rsidR="00FF3F85" w:rsidRDefault="00FF3F85">
      <w:pPr>
        <w:pStyle w:val="11Text"/>
        <w:rPr>
          <w:color w:val="000000" w:themeColor="text1"/>
        </w:rPr>
      </w:pPr>
    </w:p>
    <w:p w14:paraId="38B2F746" w14:textId="54AB6E09" w:rsidR="0006310E" w:rsidRPr="002A095B" w:rsidRDefault="0006310E" w:rsidP="0006310E">
      <w:pPr>
        <w:pStyle w:val="11Heading"/>
        <w:rPr>
          <w:color w:val="0000FF"/>
        </w:rPr>
      </w:pPr>
      <w:r w:rsidRPr="002A095B">
        <w:rPr>
          <w:color w:val="0000FF"/>
        </w:rPr>
        <w:t>2.6</w:t>
      </w:r>
      <w:r w:rsidRPr="002A095B">
        <w:rPr>
          <w:color w:val="0000FF"/>
        </w:rPr>
        <w:tab/>
      </w:r>
      <w:r w:rsidR="007F3B38" w:rsidRPr="002A095B">
        <w:rPr>
          <w:color w:val="0000FF"/>
          <w:u w:val="single"/>
        </w:rPr>
        <w:t>Ride</w:t>
      </w:r>
      <w:r w:rsidR="00771296">
        <w:rPr>
          <w:color w:val="0000FF"/>
          <w:u w:val="single"/>
        </w:rPr>
        <w:t>-</w:t>
      </w:r>
      <w:r w:rsidR="007F3B38">
        <w:rPr>
          <w:color w:val="0000FF"/>
          <w:u w:val="single"/>
        </w:rPr>
        <w:t>s</w:t>
      </w:r>
      <w:r w:rsidR="007F3B38" w:rsidRPr="002A095B">
        <w:rPr>
          <w:color w:val="0000FF"/>
          <w:u w:val="single"/>
        </w:rPr>
        <w:t xml:space="preserve">haring (i.e., </w:t>
      </w:r>
      <w:r w:rsidR="00EE172C" w:rsidRPr="002A095B">
        <w:rPr>
          <w:color w:val="0000FF"/>
          <w:u w:val="single"/>
        </w:rPr>
        <w:t>Innovative Mobility Technology Company or Transportation Network Company</w:t>
      </w:r>
      <w:r w:rsidR="007F3B38">
        <w:rPr>
          <w:color w:val="0000FF"/>
          <w:u w:val="single"/>
        </w:rPr>
        <w:t>)</w:t>
      </w:r>
      <w:r w:rsidR="00EE172C" w:rsidRPr="002A095B">
        <w:rPr>
          <w:color w:val="0000FF"/>
          <w:u w:val="single"/>
        </w:rPr>
        <w:t xml:space="preserve"> </w:t>
      </w:r>
      <w:r w:rsidR="00715E06">
        <w:rPr>
          <w:color w:val="0000FF"/>
          <w:u w:val="single"/>
        </w:rPr>
        <w:t>Expenses</w:t>
      </w:r>
      <w:r w:rsidRPr="002A095B">
        <w:rPr>
          <w:color w:val="0000FF"/>
        </w:rPr>
        <w:t xml:space="preserve"> </w:t>
      </w:r>
    </w:p>
    <w:p w14:paraId="44C50348" w14:textId="77777777" w:rsidR="0006310E" w:rsidRPr="002A095B" w:rsidRDefault="0006310E" w:rsidP="0006310E">
      <w:pPr>
        <w:pStyle w:val="11Heading"/>
        <w:rPr>
          <w:color w:val="0000FF"/>
        </w:rPr>
      </w:pPr>
    </w:p>
    <w:p w14:paraId="7FDF6858" w14:textId="1DEF1172" w:rsidR="0006310E" w:rsidRPr="002A095B" w:rsidRDefault="0006310E" w:rsidP="0006310E">
      <w:pPr>
        <w:pStyle w:val="11Text"/>
        <w:rPr>
          <w:color w:val="0000FF"/>
        </w:rPr>
      </w:pPr>
      <w:r w:rsidRPr="002A095B">
        <w:rPr>
          <w:color w:val="0000FF"/>
        </w:rPr>
        <w:t xml:space="preserve">Reimbursement for </w:t>
      </w:r>
      <w:r w:rsidR="004B77C3">
        <w:rPr>
          <w:color w:val="0000FF"/>
        </w:rPr>
        <w:t xml:space="preserve">the use of </w:t>
      </w:r>
      <w:r w:rsidR="00EE172C">
        <w:rPr>
          <w:color w:val="0000FF"/>
        </w:rPr>
        <w:t xml:space="preserve">an innovative mobility technology company or </w:t>
      </w:r>
      <w:r w:rsidR="00715E06">
        <w:rPr>
          <w:color w:val="0000FF"/>
        </w:rPr>
        <w:t xml:space="preserve">a </w:t>
      </w:r>
      <w:r w:rsidRPr="002A095B">
        <w:rPr>
          <w:color w:val="0000FF"/>
        </w:rPr>
        <w:t>transportation network compan</w:t>
      </w:r>
      <w:r w:rsidR="00715E06">
        <w:rPr>
          <w:color w:val="0000FF"/>
        </w:rPr>
        <w:t>y</w:t>
      </w:r>
      <w:r w:rsidR="00EE172C">
        <w:rPr>
          <w:color w:val="0000FF"/>
        </w:rPr>
        <w:t xml:space="preserve"> (e.g.,</w:t>
      </w:r>
      <w:r w:rsidRPr="002A095B">
        <w:rPr>
          <w:color w:val="0000FF"/>
        </w:rPr>
        <w:t xml:space="preserve"> Uber</w:t>
      </w:r>
      <w:r>
        <w:rPr>
          <w:color w:val="0000FF"/>
        </w:rPr>
        <w:t xml:space="preserve"> and</w:t>
      </w:r>
      <w:r w:rsidRPr="002A095B">
        <w:rPr>
          <w:color w:val="0000FF"/>
        </w:rPr>
        <w:t xml:space="preserve"> Lyft) while traveling on official business shall be reimbursable at the actual, reasonable cost, in accordance with Section G. of the </w:t>
      </w:r>
      <w:r w:rsidRPr="002A095B">
        <w:rPr>
          <w:i/>
          <w:caps/>
          <w:color w:val="0000FF"/>
        </w:rPr>
        <w:t>Travel Rate Schedule</w:t>
      </w:r>
      <w:r w:rsidRPr="002A095B">
        <w:rPr>
          <w:color w:val="0000FF"/>
        </w:rPr>
        <w:t>.</w:t>
      </w:r>
    </w:p>
    <w:p w14:paraId="592172AB" w14:textId="77777777" w:rsidR="00577038" w:rsidRPr="00D150F0" w:rsidRDefault="00577038" w:rsidP="00577038">
      <w:pPr>
        <w:pStyle w:val="11Text"/>
        <w:ind w:left="0"/>
        <w:rPr>
          <w:color w:val="000000" w:themeColor="text1"/>
        </w:rPr>
      </w:pPr>
    </w:p>
    <w:p w14:paraId="7669741E" w14:textId="77777777" w:rsidR="00FF3F85" w:rsidRPr="00D150F0" w:rsidRDefault="00FF3F85">
      <w:pPr>
        <w:pStyle w:val="1Heading"/>
        <w:rPr>
          <w:color w:val="000000" w:themeColor="text1"/>
        </w:rPr>
      </w:pPr>
      <w:r w:rsidRPr="00D150F0">
        <w:rPr>
          <w:color w:val="000000" w:themeColor="text1"/>
        </w:rPr>
        <w:t>3.</w:t>
      </w:r>
      <w:r w:rsidRPr="00D150F0">
        <w:rPr>
          <w:color w:val="000000" w:themeColor="text1"/>
        </w:rPr>
        <w:tab/>
      </w:r>
      <w:r w:rsidRPr="00D150F0">
        <w:rPr>
          <w:color w:val="000000" w:themeColor="text1"/>
          <w:u w:val="single"/>
        </w:rPr>
        <w:t>Lodging Expenses</w:t>
      </w:r>
    </w:p>
    <w:p w14:paraId="4698A13A" w14:textId="77777777" w:rsidR="00FF3F85" w:rsidRPr="00D150F0" w:rsidRDefault="00FF3F85">
      <w:pPr>
        <w:pStyle w:val="1Heading"/>
        <w:rPr>
          <w:color w:val="000000" w:themeColor="text1"/>
        </w:rPr>
      </w:pPr>
    </w:p>
    <w:p w14:paraId="686E117F" w14:textId="77777777" w:rsidR="00E67E1D" w:rsidRPr="00D150F0" w:rsidRDefault="00FF3F85" w:rsidP="000B46ED">
      <w:pPr>
        <w:pStyle w:val="11"/>
        <w:rPr>
          <w:color w:val="000000" w:themeColor="text1"/>
        </w:rPr>
      </w:pPr>
      <w:r w:rsidRPr="00D150F0">
        <w:rPr>
          <w:color w:val="000000" w:themeColor="text1"/>
        </w:rPr>
        <w:t>3.1</w:t>
      </w:r>
      <w:r w:rsidRPr="00D150F0">
        <w:rPr>
          <w:color w:val="000000" w:themeColor="text1"/>
        </w:rPr>
        <w:tab/>
        <w:t xml:space="preserve">Reasonable expenses for normal travel lodging </w:t>
      </w:r>
      <w:r w:rsidR="00A54393" w:rsidRPr="00D150F0">
        <w:rPr>
          <w:color w:val="000000" w:themeColor="text1"/>
        </w:rPr>
        <w:t xml:space="preserve">for </w:t>
      </w:r>
      <w:r w:rsidRPr="00D150F0">
        <w:rPr>
          <w:color w:val="000000" w:themeColor="text1"/>
        </w:rPr>
        <w:t>CONUS</w:t>
      </w:r>
      <w:r w:rsidR="003F4501" w:rsidRPr="00D150F0">
        <w:rPr>
          <w:color w:val="000000" w:themeColor="text1"/>
        </w:rPr>
        <w:t>, OCONUS</w:t>
      </w:r>
      <w:r w:rsidR="00A54393" w:rsidRPr="00D150F0">
        <w:rPr>
          <w:color w:val="000000" w:themeColor="text1"/>
        </w:rPr>
        <w:t>,</w:t>
      </w:r>
      <w:r w:rsidR="003F4501" w:rsidRPr="00D150F0">
        <w:rPr>
          <w:color w:val="000000" w:themeColor="text1"/>
        </w:rPr>
        <w:t xml:space="preserve"> and Foreign</w:t>
      </w:r>
      <w:r w:rsidRPr="00D150F0">
        <w:rPr>
          <w:color w:val="000000" w:themeColor="text1"/>
        </w:rPr>
        <w:t xml:space="preserve"> </w:t>
      </w:r>
      <w:r w:rsidR="003F4501" w:rsidRPr="00D150F0">
        <w:rPr>
          <w:color w:val="000000" w:themeColor="text1"/>
        </w:rPr>
        <w:t xml:space="preserve">travel </w:t>
      </w:r>
      <w:r w:rsidRPr="00D150F0">
        <w:rPr>
          <w:color w:val="000000" w:themeColor="text1"/>
        </w:rPr>
        <w:t xml:space="preserve">shall be reimbursable at actual cost, up to the applicable </w:t>
      </w:r>
      <w:r w:rsidR="00A54393" w:rsidRPr="00D150F0">
        <w:rPr>
          <w:color w:val="000000" w:themeColor="text1"/>
        </w:rPr>
        <w:t>M</w:t>
      </w:r>
      <w:r w:rsidRPr="00D150F0">
        <w:rPr>
          <w:color w:val="000000" w:themeColor="text1"/>
        </w:rPr>
        <w:t xml:space="preserve">aximum </w:t>
      </w:r>
      <w:r w:rsidR="00A54393" w:rsidRPr="00D150F0">
        <w:rPr>
          <w:color w:val="000000" w:themeColor="text1"/>
        </w:rPr>
        <w:t>L</w:t>
      </w:r>
      <w:r w:rsidR="003F4501" w:rsidRPr="00D150F0">
        <w:rPr>
          <w:color w:val="000000" w:themeColor="text1"/>
        </w:rPr>
        <w:t xml:space="preserve">odging </w:t>
      </w:r>
      <w:r w:rsidR="00C40C95" w:rsidRPr="00D150F0">
        <w:rPr>
          <w:color w:val="000000" w:themeColor="text1"/>
        </w:rPr>
        <w:t>R</w:t>
      </w:r>
      <w:r w:rsidRPr="00D150F0">
        <w:rPr>
          <w:color w:val="000000" w:themeColor="text1"/>
        </w:rPr>
        <w:t>ate</w:t>
      </w:r>
      <w:r w:rsidR="003F4501" w:rsidRPr="00D150F0">
        <w:rPr>
          <w:color w:val="000000" w:themeColor="text1"/>
        </w:rPr>
        <w:t>s</w:t>
      </w:r>
      <w:r w:rsidRPr="00D150F0">
        <w:rPr>
          <w:color w:val="000000" w:themeColor="text1"/>
        </w:rPr>
        <w:t xml:space="preserve"> stipulated in the Federal Travel Regulation (FTR) for the applicable key city</w:t>
      </w:r>
      <w:r w:rsidR="00A6323C" w:rsidRPr="00D150F0">
        <w:rPr>
          <w:color w:val="000000" w:themeColor="text1"/>
        </w:rPr>
        <w:t>/location</w:t>
      </w:r>
      <w:r w:rsidRPr="00D150F0">
        <w:rPr>
          <w:color w:val="000000" w:themeColor="text1"/>
        </w:rPr>
        <w:t xml:space="preserve">, in accordance with and subject to </w:t>
      </w:r>
      <w:r w:rsidR="00481880" w:rsidRPr="00D150F0">
        <w:rPr>
          <w:color w:val="000000" w:themeColor="text1"/>
        </w:rPr>
        <w:t xml:space="preserve">Section </w:t>
      </w:r>
      <w:r w:rsidRPr="00D150F0">
        <w:rPr>
          <w:color w:val="000000" w:themeColor="text1"/>
        </w:rPr>
        <w:t>D</w:t>
      </w:r>
      <w:r w:rsidR="00074D6D" w:rsidRPr="00D150F0">
        <w:rPr>
          <w:color w:val="000000" w:themeColor="text1"/>
        </w:rPr>
        <w:t>.</w:t>
      </w:r>
      <w:r w:rsidRPr="00D150F0">
        <w:rPr>
          <w:color w:val="000000" w:themeColor="text1"/>
        </w:rPr>
        <w:t xml:space="preserve"> of the </w:t>
      </w:r>
      <w:r w:rsidR="00360845" w:rsidRPr="00D150F0">
        <w:rPr>
          <w:i/>
          <w:caps/>
          <w:color w:val="000000" w:themeColor="text1"/>
        </w:rPr>
        <w:t>Travel Rate Schedule</w:t>
      </w:r>
      <w:r w:rsidRPr="00D150F0">
        <w:rPr>
          <w:color w:val="000000" w:themeColor="text1"/>
        </w:rPr>
        <w:t>.</w:t>
      </w:r>
      <w:r w:rsidR="00360845" w:rsidRPr="00D150F0">
        <w:rPr>
          <w:color w:val="000000" w:themeColor="text1"/>
        </w:rPr>
        <w:t xml:space="preserve"> </w:t>
      </w:r>
      <w:r w:rsidR="00043197" w:rsidRPr="00D150F0">
        <w:rPr>
          <w:color w:val="000000" w:themeColor="text1"/>
        </w:rPr>
        <w:t xml:space="preserve"> </w:t>
      </w:r>
      <w:r w:rsidRPr="00D150F0">
        <w:rPr>
          <w:color w:val="000000" w:themeColor="text1"/>
        </w:rPr>
        <w:t>(The FTR is in Title 41 Code of Federal Regulations (CFR), Chapters 300 through 304.)</w:t>
      </w:r>
    </w:p>
    <w:p w14:paraId="61A236C3" w14:textId="77777777" w:rsidR="00E67E1D" w:rsidRPr="00D150F0" w:rsidRDefault="00E67E1D" w:rsidP="00687F14">
      <w:pPr>
        <w:pStyle w:val="11"/>
        <w:ind w:firstLine="0"/>
        <w:rPr>
          <w:color w:val="000000" w:themeColor="text1"/>
        </w:rPr>
      </w:pPr>
    </w:p>
    <w:p w14:paraId="271BB9D2" w14:textId="2CF1601A" w:rsidR="00E67E1D" w:rsidRPr="00D150F0" w:rsidRDefault="00E66C95" w:rsidP="00687F14">
      <w:pPr>
        <w:pStyle w:val="11"/>
        <w:ind w:firstLine="0"/>
        <w:rPr>
          <w:color w:val="000000" w:themeColor="text1"/>
        </w:rPr>
      </w:pPr>
      <w:r w:rsidRPr="00D150F0">
        <w:rPr>
          <w:color w:val="000000" w:themeColor="text1"/>
        </w:rPr>
        <w:t xml:space="preserve">In the event </w:t>
      </w:r>
      <w:r w:rsidR="00262348" w:rsidRPr="00D150F0">
        <w:rPr>
          <w:color w:val="000000" w:themeColor="text1"/>
        </w:rPr>
        <w:t xml:space="preserve">government rates are not offered or </w:t>
      </w:r>
      <w:r w:rsidRPr="00D150F0">
        <w:rPr>
          <w:color w:val="000000" w:themeColor="text1"/>
        </w:rPr>
        <w:t xml:space="preserve">lodging </w:t>
      </w:r>
      <w:r w:rsidR="00563852" w:rsidRPr="00D150F0">
        <w:rPr>
          <w:color w:val="000000" w:themeColor="text1"/>
        </w:rPr>
        <w:t>expenses</w:t>
      </w:r>
      <w:r w:rsidRPr="00D150F0">
        <w:rPr>
          <w:color w:val="000000" w:themeColor="text1"/>
        </w:rPr>
        <w:t xml:space="preserve"> </w:t>
      </w:r>
      <w:r w:rsidR="00563852" w:rsidRPr="00D150F0">
        <w:rPr>
          <w:color w:val="000000" w:themeColor="text1"/>
        </w:rPr>
        <w:t>have escalated as a result of special events (</w:t>
      </w:r>
      <w:r w:rsidR="00FB1F4D" w:rsidRPr="002A095B">
        <w:rPr>
          <w:color w:val="0000FF"/>
        </w:rPr>
        <w:t xml:space="preserve">e.g., </w:t>
      </w:r>
      <w:r w:rsidRPr="00D150F0">
        <w:rPr>
          <w:color w:val="000000" w:themeColor="text1"/>
        </w:rPr>
        <w:t xml:space="preserve">conventions, natural disasters, etc.), the </w:t>
      </w:r>
      <w:r w:rsidR="00563852" w:rsidRPr="00D150F0">
        <w:rPr>
          <w:color w:val="000000" w:themeColor="text1"/>
        </w:rPr>
        <w:t>Subcontractor may request reimbursement for</w:t>
      </w:r>
      <w:r w:rsidRPr="00D150F0">
        <w:rPr>
          <w:color w:val="000000" w:themeColor="text1"/>
        </w:rPr>
        <w:t xml:space="preserve"> actual lodging expenses in excess of the applicable </w:t>
      </w:r>
      <w:r w:rsidR="00A54393" w:rsidRPr="00D150F0">
        <w:rPr>
          <w:color w:val="000000" w:themeColor="text1"/>
        </w:rPr>
        <w:t>M</w:t>
      </w:r>
      <w:r w:rsidRPr="00D150F0">
        <w:rPr>
          <w:color w:val="000000" w:themeColor="text1"/>
        </w:rPr>
        <w:t xml:space="preserve">aximum </w:t>
      </w:r>
      <w:r w:rsidR="00A54393" w:rsidRPr="00D150F0">
        <w:rPr>
          <w:color w:val="000000" w:themeColor="text1"/>
        </w:rPr>
        <w:t>L</w:t>
      </w:r>
      <w:r w:rsidR="003F4501" w:rsidRPr="00D150F0">
        <w:rPr>
          <w:color w:val="000000" w:themeColor="text1"/>
        </w:rPr>
        <w:t xml:space="preserve">odging </w:t>
      </w:r>
      <w:r w:rsidR="00C40C95" w:rsidRPr="00D150F0">
        <w:rPr>
          <w:color w:val="000000" w:themeColor="text1"/>
        </w:rPr>
        <w:t>R</w:t>
      </w:r>
      <w:r w:rsidRPr="00D150F0">
        <w:rPr>
          <w:color w:val="000000" w:themeColor="text1"/>
        </w:rPr>
        <w:t>ate</w:t>
      </w:r>
      <w:r w:rsidR="00481880" w:rsidRPr="00D150F0">
        <w:rPr>
          <w:color w:val="000000" w:themeColor="text1"/>
        </w:rPr>
        <w:t xml:space="preserve"> in accordance with the following</w:t>
      </w:r>
      <w:r w:rsidR="00563852" w:rsidRPr="00D150F0">
        <w:rPr>
          <w:color w:val="000000" w:themeColor="text1"/>
        </w:rPr>
        <w:t>.</w:t>
      </w:r>
    </w:p>
    <w:p w14:paraId="6DB4851A" w14:textId="77777777" w:rsidR="00E67E1D" w:rsidRPr="00D150F0" w:rsidRDefault="00E67E1D" w:rsidP="00687F14">
      <w:pPr>
        <w:pStyle w:val="11"/>
        <w:ind w:firstLine="0"/>
        <w:rPr>
          <w:color w:val="000000" w:themeColor="text1"/>
        </w:rPr>
      </w:pPr>
    </w:p>
    <w:p w14:paraId="41633227" w14:textId="77777777" w:rsidR="00E67E1D" w:rsidRPr="00D150F0" w:rsidRDefault="00E67E1D" w:rsidP="00687F14">
      <w:pPr>
        <w:pStyle w:val="11"/>
        <w:numPr>
          <w:ilvl w:val="0"/>
          <w:numId w:val="16"/>
        </w:numPr>
        <w:ind w:left="1800"/>
        <w:rPr>
          <w:color w:val="000000" w:themeColor="text1"/>
        </w:rPr>
      </w:pPr>
      <w:r w:rsidRPr="00D150F0">
        <w:rPr>
          <w:color w:val="000000" w:themeColor="text1"/>
        </w:rPr>
        <w:t xml:space="preserve">CONUS lodging expenses </w:t>
      </w:r>
      <w:r w:rsidR="00563852" w:rsidRPr="00D150F0">
        <w:rPr>
          <w:color w:val="000000" w:themeColor="text1"/>
        </w:rPr>
        <w:t>shall not exceed 300% of the applicable CONUS</w:t>
      </w:r>
      <w:r w:rsidRPr="00D150F0">
        <w:rPr>
          <w:color w:val="000000" w:themeColor="text1"/>
        </w:rPr>
        <w:t xml:space="preserve"> Maximum Lodging</w:t>
      </w:r>
      <w:r w:rsidR="00563852" w:rsidRPr="00D150F0">
        <w:rPr>
          <w:color w:val="000000" w:themeColor="text1"/>
        </w:rPr>
        <w:t xml:space="preserve"> </w:t>
      </w:r>
      <w:r w:rsidR="00C40C95" w:rsidRPr="00D150F0">
        <w:rPr>
          <w:color w:val="000000" w:themeColor="text1"/>
        </w:rPr>
        <w:t>R</w:t>
      </w:r>
      <w:r w:rsidR="00563852" w:rsidRPr="00D150F0">
        <w:rPr>
          <w:color w:val="000000" w:themeColor="text1"/>
        </w:rPr>
        <w:t xml:space="preserve">ate and shall be subject to </w:t>
      </w:r>
      <w:r w:rsidR="00B638DF" w:rsidRPr="00D150F0">
        <w:rPr>
          <w:b/>
          <w:color w:val="000000" w:themeColor="text1"/>
        </w:rPr>
        <w:t>pre-</w:t>
      </w:r>
      <w:r w:rsidR="00563852" w:rsidRPr="00D150F0">
        <w:rPr>
          <w:b/>
          <w:color w:val="000000" w:themeColor="text1"/>
        </w:rPr>
        <w:t>approval</w:t>
      </w:r>
      <w:r w:rsidR="00563852" w:rsidRPr="00D150F0">
        <w:rPr>
          <w:color w:val="000000" w:themeColor="text1"/>
        </w:rPr>
        <w:t xml:space="preserve"> by the </w:t>
      </w:r>
      <w:r w:rsidR="00074D6D" w:rsidRPr="00D150F0">
        <w:rPr>
          <w:color w:val="000000" w:themeColor="text1"/>
        </w:rPr>
        <w:t xml:space="preserve">LLNS Contract </w:t>
      </w:r>
      <w:r w:rsidR="004B441A" w:rsidRPr="004B441A">
        <w:rPr>
          <w:color w:val="0000FF"/>
        </w:rPr>
        <w:t>Analyst</w:t>
      </w:r>
      <w:r w:rsidR="00E66C95" w:rsidRPr="00D150F0">
        <w:rPr>
          <w:color w:val="000000" w:themeColor="text1"/>
        </w:rPr>
        <w:t>.</w:t>
      </w:r>
      <w:r w:rsidR="00043197" w:rsidRPr="00D150F0">
        <w:rPr>
          <w:color w:val="000000" w:themeColor="text1"/>
        </w:rPr>
        <w:t xml:space="preserve"> </w:t>
      </w:r>
      <w:r w:rsidR="00481880" w:rsidRPr="00D150F0">
        <w:rPr>
          <w:color w:val="000000" w:themeColor="text1"/>
        </w:rPr>
        <w:t xml:space="preserve"> Any such request shall substantiate the basis for the escalated costs and </w:t>
      </w:r>
      <w:r w:rsidR="000B46ED" w:rsidRPr="00D150F0">
        <w:rPr>
          <w:color w:val="000000" w:themeColor="text1"/>
        </w:rPr>
        <w:t>shall be supported by receipts.</w:t>
      </w:r>
    </w:p>
    <w:p w14:paraId="1587D7D0" w14:textId="59D36F9E" w:rsidR="00FF3F85" w:rsidRPr="00D150F0" w:rsidRDefault="00FF3F85" w:rsidP="00687F14">
      <w:pPr>
        <w:pStyle w:val="11"/>
        <w:numPr>
          <w:ilvl w:val="0"/>
          <w:numId w:val="16"/>
        </w:numPr>
        <w:spacing w:before="120"/>
        <w:ind w:left="1800"/>
        <w:rPr>
          <w:color w:val="000000" w:themeColor="text1"/>
        </w:rPr>
      </w:pPr>
      <w:r w:rsidRPr="00D150F0">
        <w:rPr>
          <w:color w:val="000000" w:themeColor="text1"/>
        </w:rPr>
        <w:t>For extended travel</w:t>
      </w:r>
      <w:r w:rsidR="00B337F9" w:rsidRPr="00D150F0">
        <w:rPr>
          <w:color w:val="000000" w:themeColor="text1"/>
        </w:rPr>
        <w:t>,</w:t>
      </w:r>
      <w:r w:rsidRPr="00D150F0">
        <w:rPr>
          <w:color w:val="000000" w:themeColor="text1"/>
        </w:rPr>
        <w:t xml:space="preserve"> </w:t>
      </w:r>
      <w:r w:rsidR="00E67E1D" w:rsidRPr="00D150F0">
        <w:rPr>
          <w:color w:val="000000" w:themeColor="text1"/>
        </w:rPr>
        <w:t xml:space="preserve">OCONUS and Foreign </w:t>
      </w:r>
      <w:r w:rsidRPr="00D150F0">
        <w:rPr>
          <w:color w:val="000000" w:themeColor="text1"/>
        </w:rPr>
        <w:t>travel</w:t>
      </w:r>
      <w:r w:rsidR="00A05D2B" w:rsidRPr="00D150F0">
        <w:rPr>
          <w:color w:val="000000" w:themeColor="text1"/>
        </w:rPr>
        <w:t xml:space="preserve">, </w:t>
      </w:r>
      <w:r w:rsidR="00B337F9" w:rsidRPr="00D150F0">
        <w:rPr>
          <w:color w:val="000000" w:themeColor="text1"/>
        </w:rPr>
        <w:t xml:space="preserve">lodging expenses that exceed </w:t>
      </w:r>
      <w:r w:rsidR="00A05D2B" w:rsidRPr="00D150F0">
        <w:rPr>
          <w:color w:val="000000" w:themeColor="text1"/>
        </w:rPr>
        <w:t xml:space="preserve">the </w:t>
      </w:r>
      <w:r w:rsidR="00B337F9" w:rsidRPr="00D150F0">
        <w:rPr>
          <w:color w:val="000000" w:themeColor="text1"/>
        </w:rPr>
        <w:t xml:space="preserve">Maximum Lodging </w:t>
      </w:r>
      <w:r w:rsidR="00C40C95" w:rsidRPr="00D150F0">
        <w:rPr>
          <w:color w:val="000000" w:themeColor="text1"/>
        </w:rPr>
        <w:t>R</w:t>
      </w:r>
      <w:r w:rsidR="00A05D2B" w:rsidRPr="00D150F0">
        <w:rPr>
          <w:color w:val="000000" w:themeColor="text1"/>
        </w:rPr>
        <w:t>ate</w:t>
      </w:r>
      <w:r w:rsidR="00360845" w:rsidRPr="00D150F0">
        <w:rPr>
          <w:color w:val="000000" w:themeColor="text1"/>
        </w:rPr>
        <w:t>s</w:t>
      </w:r>
      <w:r w:rsidR="00A05D2B" w:rsidRPr="00D150F0">
        <w:rPr>
          <w:color w:val="000000" w:themeColor="text1"/>
        </w:rPr>
        <w:t xml:space="preserve"> </w:t>
      </w:r>
      <w:r w:rsidRPr="00D150F0">
        <w:rPr>
          <w:color w:val="000000" w:themeColor="text1"/>
        </w:rPr>
        <w:t>shall be negotiated</w:t>
      </w:r>
      <w:r w:rsidR="00FB1F4D">
        <w:rPr>
          <w:color w:val="000000" w:themeColor="text1"/>
        </w:rPr>
        <w:t xml:space="preserve"> </w:t>
      </w:r>
      <w:r w:rsidR="00FB1F4D" w:rsidRPr="002A095B">
        <w:rPr>
          <w:color w:val="0000FF"/>
        </w:rPr>
        <w:t>between the LLNS CA and the Subcontractor</w:t>
      </w:r>
      <w:r w:rsidRPr="00D150F0">
        <w:rPr>
          <w:color w:val="000000" w:themeColor="text1"/>
        </w:rPr>
        <w:t>.</w:t>
      </w:r>
    </w:p>
    <w:p w14:paraId="176F11A5" w14:textId="77777777" w:rsidR="00FF3F85" w:rsidRPr="00D150F0" w:rsidRDefault="00FF3F85">
      <w:pPr>
        <w:pStyle w:val="11"/>
        <w:rPr>
          <w:color w:val="000000" w:themeColor="text1"/>
        </w:rPr>
      </w:pPr>
    </w:p>
    <w:p w14:paraId="1B049A92" w14:textId="77777777" w:rsidR="00FF3F85" w:rsidRPr="00D150F0" w:rsidRDefault="00FF3F85">
      <w:pPr>
        <w:pStyle w:val="11"/>
        <w:rPr>
          <w:color w:val="000000" w:themeColor="text1"/>
        </w:rPr>
      </w:pPr>
      <w:r w:rsidRPr="00D150F0">
        <w:rPr>
          <w:color w:val="000000" w:themeColor="text1"/>
        </w:rPr>
        <w:lastRenderedPageBreak/>
        <w:t>3.2</w:t>
      </w:r>
      <w:r w:rsidRPr="00D150F0">
        <w:rPr>
          <w:color w:val="000000" w:themeColor="text1"/>
        </w:rPr>
        <w:tab/>
        <w:t>When accommodations are shared with other than an official traveler, reimbursement shall be limited to the cost that would have been incurred if traveling alone.</w:t>
      </w:r>
      <w:r w:rsidR="00043197" w:rsidRPr="00D150F0">
        <w:rPr>
          <w:color w:val="000000" w:themeColor="text1"/>
        </w:rPr>
        <w:t xml:space="preserve"> </w:t>
      </w:r>
      <w:r w:rsidRPr="00D150F0">
        <w:rPr>
          <w:color w:val="000000" w:themeColor="text1"/>
        </w:rPr>
        <w:t xml:space="preserve">If luxury accommodations are used for personal reasons, reimbursement shall be limited to reasonable single accommodations normally used in the immediate vicinity of </w:t>
      </w:r>
      <w:r w:rsidR="00074D6D" w:rsidRPr="00D150F0">
        <w:rPr>
          <w:color w:val="000000" w:themeColor="text1"/>
        </w:rPr>
        <w:t>LLNS</w:t>
      </w:r>
      <w:r w:rsidRPr="00D150F0">
        <w:rPr>
          <w:color w:val="000000" w:themeColor="text1"/>
        </w:rPr>
        <w:t xml:space="preserve"> or other work location.</w:t>
      </w:r>
    </w:p>
    <w:p w14:paraId="1AAA8C49" w14:textId="73FD3B2B" w:rsidR="00FF3F85" w:rsidRDefault="00FF3F85">
      <w:pPr>
        <w:pStyle w:val="11"/>
        <w:rPr>
          <w:color w:val="000000" w:themeColor="text1"/>
        </w:rPr>
      </w:pPr>
    </w:p>
    <w:p w14:paraId="606784C2" w14:textId="09C74F0B" w:rsidR="002454C1" w:rsidRDefault="002454C1" w:rsidP="00B941AA">
      <w:pPr>
        <w:pStyle w:val="11Text"/>
        <w:ind w:hanging="720"/>
        <w:rPr>
          <w:color w:val="0000FF"/>
        </w:rPr>
      </w:pPr>
      <w:r w:rsidRPr="009B2643">
        <w:rPr>
          <w:color w:val="0000FF"/>
          <w:highlight w:val="yellow"/>
        </w:rPr>
        <w:t>3.3</w:t>
      </w:r>
      <w:r w:rsidRPr="009B2643">
        <w:rPr>
          <w:color w:val="0000FF"/>
          <w:highlight w:val="yellow"/>
        </w:rPr>
        <w:tab/>
      </w:r>
      <w:r w:rsidR="00B91A53">
        <w:rPr>
          <w:color w:val="0000FF"/>
          <w:highlight w:val="yellow"/>
        </w:rPr>
        <w:t>L</w:t>
      </w:r>
      <w:r w:rsidR="00182131">
        <w:rPr>
          <w:color w:val="0000FF"/>
          <w:highlight w:val="yellow"/>
        </w:rPr>
        <w:t xml:space="preserve">odging expenses </w:t>
      </w:r>
      <w:r w:rsidR="004C463A">
        <w:rPr>
          <w:color w:val="0000FF"/>
          <w:highlight w:val="yellow"/>
        </w:rPr>
        <w:t>for</w:t>
      </w:r>
      <w:r w:rsidR="00182131">
        <w:rPr>
          <w:color w:val="0000FF"/>
          <w:highlight w:val="yellow"/>
        </w:rPr>
        <w:t xml:space="preserve"> </w:t>
      </w:r>
      <w:r w:rsidR="00B941AA">
        <w:rPr>
          <w:color w:val="0000FF"/>
          <w:highlight w:val="yellow"/>
        </w:rPr>
        <w:t>house-sharing platforms (e.g., Airbnb) shall not be reimbursable</w:t>
      </w:r>
      <w:r w:rsidRPr="009B2643">
        <w:rPr>
          <w:color w:val="0000FF"/>
          <w:highlight w:val="yellow"/>
        </w:rPr>
        <w:t>.</w:t>
      </w:r>
    </w:p>
    <w:p w14:paraId="0B9BF968" w14:textId="79BBC513" w:rsidR="009129AE" w:rsidRDefault="009129AE" w:rsidP="00B941AA">
      <w:pPr>
        <w:pStyle w:val="11Text"/>
        <w:ind w:hanging="720"/>
        <w:rPr>
          <w:color w:val="0000FF"/>
        </w:rPr>
      </w:pPr>
    </w:p>
    <w:p w14:paraId="1BD49DAB" w14:textId="77777777" w:rsidR="00FF3F85" w:rsidRPr="00D150F0" w:rsidRDefault="00FF3F85">
      <w:pPr>
        <w:pStyle w:val="1Heading"/>
        <w:rPr>
          <w:color w:val="000000" w:themeColor="text1"/>
        </w:rPr>
      </w:pPr>
      <w:r w:rsidRPr="00D150F0">
        <w:rPr>
          <w:color w:val="000000" w:themeColor="text1"/>
        </w:rPr>
        <w:t>4.</w:t>
      </w:r>
      <w:r w:rsidRPr="00D150F0">
        <w:rPr>
          <w:color w:val="000000" w:themeColor="text1"/>
        </w:rPr>
        <w:tab/>
      </w:r>
      <w:r w:rsidR="00A3548B" w:rsidRPr="00D150F0">
        <w:rPr>
          <w:color w:val="000000" w:themeColor="text1"/>
          <w:u w:val="single"/>
        </w:rPr>
        <w:t>Meals and</w:t>
      </w:r>
      <w:r w:rsidRPr="00D150F0">
        <w:rPr>
          <w:color w:val="000000" w:themeColor="text1"/>
          <w:u w:val="single"/>
        </w:rPr>
        <w:t xml:space="preserve"> Incidental Expenses</w:t>
      </w:r>
    </w:p>
    <w:p w14:paraId="46B17818" w14:textId="77777777" w:rsidR="00FF3F85" w:rsidRPr="00D150F0" w:rsidRDefault="00FF3F85">
      <w:pPr>
        <w:pStyle w:val="1Heading"/>
        <w:rPr>
          <w:color w:val="000000" w:themeColor="text1"/>
        </w:rPr>
      </w:pPr>
    </w:p>
    <w:p w14:paraId="21591BCB" w14:textId="77777777" w:rsidR="00A6323C" w:rsidRPr="00D150F0" w:rsidRDefault="00FF3F85">
      <w:pPr>
        <w:pStyle w:val="11"/>
        <w:rPr>
          <w:color w:val="000000" w:themeColor="text1"/>
        </w:rPr>
      </w:pPr>
      <w:r w:rsidRPr="00D150F0">
        <w:rPr>
          <w:color w:val="000000" w:themeColor="text1"/>
        </w:rPr>
        <w:t>4.1</w:t>
      </w:r>
      <w:r w:rsidRPr="00D150F0">
        <w:rPr>
          <w:color w:val="000000" w:themeColor="text1"/>
        </w:rPr>
        <w:tab/>
        <w:t xml:space="preserve">Reasonable expenses for normal meals and incidental expenses (M&amp;IE) </w:t>
      </w:r>
      <w:r w:rsidR="00A6323C" w:rsidRPr="00D150F0">
        <w:rPr>
          <w:color w:val="000000" w:themeColor="text1"/>
        </w:rPr>
        <w:t xml:space="preserve">for CONUS, OCONUS, and Foreign travel </w:t>
      </w:r>
      <w:r w:rsidRPr="00D150F0">
        <w:rPr>
          <w:color w:val="000000" w:themeColor="text1"/>
        </w:rPr>
        <w:t xml:space="preserve">shall be reimbursable at </w:t>
      </w:r>
      <w:r w:rsidR="004F7440" w:rsidRPr="00D150F0">
        <w:rPr>
          <w:color w:val="000000" w:themeColor="text1"/>
        </w:rPr>
        <w:t xml:space="preserve">the </w:t>
      </w:r>
      <w:r w:rsidRPr="00D150F0">
        <w:rPr>
          <w:color w:val="000000" w:themeColor="text1"/>
        </w:rPr>
        <w:t xml:space="preserve">M&amp;IE </w:t>
      </w:r>
      <w:r w:rsidR="00B84D5B" w:rsidRPr="00D150F0">
        <w:rPr>
          <w:color w:val="000000" w:themeColor="text1"/>
        </w:rPr>
        <w:t xml:space="preserve">per diem rate </w:t>
      </w:r>
      <w:r w:rsidRPr="00D150F0">
        <w:rPr>
          <w:color w:val="000000" w:themeColor="text1"/>
        </w:rPr>
        <w:t>stipulated in the FTR for the applicable key city</w:t>
      </w:r>
      <w:r w:rsidR="00A6323C" w:rsidRPr="00D150F0">
        <w:rPr>
          <w:color w:val="000000" w:themeColor="text1"/>
        </w:rPr>
        <w:t>/location</w:t>
      </w:r>
      <w:r w:rsidRPr="00D150F0">
        <w:rPr>
          <w:color w:val="000000" w:themeColor="text1"/>
        </w:rPr>
        <w:t xml:space="preserve">, in accordance with and subject to </w:t>
      </w:r>
      <w:r w:rsidR="00360845" w:rsidRPr="00D150F0">
        <w:rPr>
          <w:color w:val="000000" w:themeColor="text1"/>
        </w:rPr>
        <w:t>S</w:t>
      </w:r>
      <w:r w:rsidR="00043197" w:rsidRPr="00D150F0">
        <w:rPr>
          <w:color w:val="000000" w:themeColor="text1"/>
        </w:rPr>
        <w:t xml:space="preserve">ection </w:t>
      </w:r>
      <w:r w:rsidRPr="00D150F0">
        <w:rPr>
          <w:color w:val="000000" w:themeColor="text1"/>
        </w:rPr>
        <w:t>E</w:t>
      </w:r>
      <w:r w:rsidR="00074D6D" w:rsidRPr="00D150F0">
        <w:rPr>
          <w:color w:val="000000" w:themeColor="text1"/>
        </w:rPr>
        <w:t>.</w:t>
      </w:r>
      <w:r w:rsidRPr="00D150F0">
        <w:rPr>
          <w:color w:val="000000" w:themeColor="text1"/>
        </w:rPr>
        <w:t xml:space="preserve"> of the </w:t>
      </w:r>
      <w:r w:rsidR="00360845" w:rsidRPr="00D150F0">
        <w:rPr>
          <w:i/>
          <w:caps/>
          <w:color w:val="000000" w:themeColor="text1"/>
        </w:rPr>
        <w:t>Travel Rate Schedule</w:t>
      </w:r>
      <w:r w:rsidRPr="00D150F0">
        <w:rPr>
          <w:color w:val="000000" w:themeColor="text1"/>
        </w:rPr>
        <w:t>.</w:t>
      </w:r>
    </w:p>
    <w:p w14:paraId="728C03E0" w14:textId="77777777" w:rsidR="00A6323C" w:rsidRPr="00D150F0" w:rsidRDefault="00A6323C" w:rsidP="00687F14">
      <w:pPr>
        <w:pStyle w:val="11"/>
        <w:ind w:firstLine="0"/>
        <w:rPr>
          <w:color w:val="000000" w:themeColor="text1"/>
        </w:rPr>
      </w:pPr>
    </w:p>
    <w:p w14:paraId="007D8D02" w14:textId="01227D90" w:rsidR="00FF3F85" w:rsidRPr="00D150F0" w:rsidRDefault="00FF3F85" w:rsidP="00687F14">
      <w:pPr>
        <w:pStyle w:val="11"/>
        <w:ind w:firstLine="0"/>
        <w:rPr>
          <w:color w:val="000000" w:themeColor="text1"/>
        </w:rPr>
      </w:pPr>
      <w:r w:rsidRPr="00D150F0">
        <w:rPr>
          <w:color w:val="000000" w:themeColor="text1"/>
        </w:rPr>
        <w:t>The M&amp;IE</w:t>
      </w:r>
      <w:r w:rsidR="00B84D5B" w:rsidRPr="00D150F0">
        <w:rPr>
          <w:color w:val="000000" w:themeColor="text1"/>
        </w:rPr>
        <w:t xml:space="preserve"> per diem</w:t>
      </w:r>
      <w:r w:rsidRPr="00D150F0">
        <w:rPr>
          <w:color w:val="000000" w:themeColor="text1"/>
        </w:rPr>
        <w:t xml:space="preserve"> rate shall apply on a daily or proportional basis, as stipulated in the </w:t>
      </w:r>
      <w:r w:rsidR="00360845" w:rsidRPr="00D150F0">
        <w:rPr>
          <w:i/>
          <w:caps/>
          <w:color w:val="000000" w:themeColor="text1"/>
        </w:rPr>
        <w:t>Travel Rate Schedule</w:t>
      </w:r>
      <w:r w:rsidRPr="00D150F0">
        <w:rPr>
          <w:color w:val="000000" w:themeColor="text1"/>
        </w:rPr>
        <w:t>.</w:t>
      </w:r>
      <w:r w:rsidR="00043197" w:rsidRPr="00D150F0">
        <w:rPr>
          <w:color w:val="000000" w:themeColor="text1"/>
        </w:rPr>
        <w:t xml:space="preserve"> </w:t>
      </w:r>
      <w:r w:rsidR="00B84D5B" w:rsidRPr="00D150F0">
        <w:rPr>
          <w:color w:val="000000" w:themeColor="text1"/>
        </w:rPr>
        <w:t xml:space="preserve"> </w:t>
      </w:r>
      <w:r w:rsidRPr="00D150F0">
        <w:rPr>
          <w:color w:val="000000" w:themeColor="text1"/>
        </w:rPr>
        <w:t>For extended travel</w:t>
      </w:r>
      <w:r w:rsidR="00B84D5B" w:rsidRPr="00D150F0">
        <w:rPr>
          <w:color w:val="000000" w:themeColor="text1"/>
        </w:rPr>
        <w:t>,</w:t>
      </w:r>
      <w:r w:rsidRPr="00D150F0">
        <w:rPr>
          <w:color w:val="000000" w:themeColor="text1"/>
        </w:rPr>
        <w:t xml:space="preserve"> the maximum rate for reimbursement of </w:t>
      </w:r>
      <w:r w:rsidR="00C62256" w:rsidRPr="00D150F0">
        <w:rPr>
          <w:color w:val="000000" w:themeColor="text1"/>
        </w:rPr>
        <w:t>M&amp;IE</w:t>
      </w:r>
      <w:r w:rsidRPr="00D150F0">
        <w:rPr>
          <w:color w:val="000000" w:themeColor="text1"/>
        </w:rPr>
        <w:t xml:space="preserve"> shall be negotiated</w:t>
      </w:r>
      <w:r w:rsidR="00FB1F4D">
        <w:rPr>
          <w:color w:val="000000" w:themeColor="text1"/>
        </w:rPr>
        <w:t xml:space="preserve"> </w:t>
      </w:r>
      <w:r w:rsidR="00FB1F4D" w:rsidRPr="007F348B">
        <w:rPr>
          <w:color w:val="0000FF"/>
        </w:rPr>
        <w:t>between the LLNS CA and the Subcontractor</w:t>
      </w:r>
      <w:r w:rsidRPr="00D150F0">
        <w:rPr>
          <w:color w:val="000000" w:themeColor="text1"/>
        </w:rPr>
        <w:t>.</w:t>
      </w:r>
    </w:p>
    <w:p w14:paraId="6B97371A" w14:textId="77777777" w:rsidR="00FF3F85" w:rsidRPr="00D150F0" w:rsidRDefault="00FF3F85">
      <w:pPr>
        <w:pStyle w:val="11"/>
        <w:rPr>
          <w:color w:val="000000" w:themeColor="text1"/>
        </w:rPr>
      </w:pPr>
    </w:p>
    <w:p w14:paraId="2329D530" w14:textId="77777777" w:rsidR="00FF3F85" w:rsidRPr="00D150F0" w:rsidRDefault="00FF3F85">
      <w:pPr>
        <w:pStyle w:val="11"/>
        <w:rPr>
          <w:color w:val="000000" w:themeColor="text1"/>
        </w:rPr>
      </w:pPr>
      <w:r w:rsidRPr="00D150F0">
        <w:rPr>
          <w:color w:val="000000" w:themeColor="text1"/>
        </w:rPr>
        <w:t>4.2</w:t>
      </w:r>
      <w:r w:rsidRPr="00D150F0">
        <w:rPr>
          <w:color w:val="000000" w:themeColor="text1"/>
        </w:rPr>
        <w:tab/>
        <w:t xml:space="preserve">The term </w:t>
      </w:r>
      <w:r w:rsidR="005F010D" w:rsidRPr="00D150F0">
        <w:rPr>
          <w:color w:val="000000" w:themeColor="text1"/>
        </w:rPr>
        <w:t>“</w:t>
      </w:r>
      <w:r w:rsidRPr="00D150F0">
        <w:rPr>
          <w:color w:val="000000" w:themeColor="text1"/>
        </w:rPr>
        <w:t>incidental expenses</w:t>
      </w:r>
      <w:r w:rsidR="005F010D" w:rsidRPr="00D150F0">
        <w:rPr>
          <w:color w:val="000000" w:themeColor="text1"/>
        </w:rPr>
        <w:t>”</w:t>
      </w:r>
      <w:r w:rsidRPr="00D150F0">
        <w:rPr>
          <w:color w:val="000000" w:themeColor="text1"/>
        </w:rPr>
        <w:t xml:space="preserve"> shall be defined as those necessary and related expenses incurred while on travel for:</w:t>
      </w:r>
      <w:r w:rsidR="004A2366" w:rsidRPr="00D150F0">
        <w:rPr>
          <w:color w:val="000000" w:themeColor="text1"/>
        </w:rPr>
        <w:t xml:space="preserve"> </w:t>
      </w:r>
      <w:r w:rsidR="00306949" w:rsidRPr="00D150F0">
        <w:rPr>
          <w:color w:val="000000" w:themeColor="text1"/>
        </w:rPr>
        <w:t xml:space="preserve"> </w:t>
      </w:r>
      <w:r w:rsidR="004A2366" w:rsidRPr="00D150F0">
        <w:rPr>
          <w:color w:val="000000" w:themeColor="text1"/>
        </w:rPr>
        <w:t>f</w:t>
      </w:r>
      <w:r w:rsidRPr="00D150F0">
        <w:rPr>
          <w:color w:val="000000" w:themeColor="text1"/>
        </w:rPr>
        <w:t>ees and tips to waiters, waitresses, porters, baggage handlers, maids, etc.; telephone and fax charges for reserving lodging and/or confirming transportation; and other such expenses.</w:t>
      </w:r>
    </w:p>
    <w:p w14:paraId="16E4514E" w14:textId="77777777" w:rsidR="00FF3F85" w:rsidRPr="00D150F0" w:rsidRDefault="00FF3F85">
      <w:pPr>
        <w:pStyle w:val="11"/>
        <w:rPr>
          <w:color w:val="000000" w:themeColor="text1"/>
        </w:rPr>
      </w:pPr>
    </w:p>
    <w:p w14:paraId="500FE005" w14:textId="77777777" w:rsidR="00FF3F85" w:rsidRPr="00D150F0" w:rsidRDefault="00FF3F85">
      <w:pPr>
        <w:pStyle w:val="11"/>
        <w:rPr>
          <w:color w:val="000000" w:themeColor="text1"/>
        </w:rPr>
      </w:pPr>
      <w:r w:rsidRPr="00D150F0">
        <w:rPr>
          <w:color w:val="000000" w:themeColor="text1"/>
        </w:rPr>
        <w:t>4.3</w:t>
      </w:r>
      <w:r w:rsidRPr="00D150F0">
        <w:rPr>
          <w:color w:val="000000" w:themeColor="text1"/>
        </w:rPr>
        <w:tab/>
        <w:t xml:space="preserve">The term </w:t>
      </w:r>
      <w:r w:rsidR="005F010D" w:rsidRPr="00D150F0">
        <w:rPr>
          <w:color w:val="000000" w:themeColor="text1"/>
        </w:rPr>
        <w:t>“</w:t>
      </w:r>
      <w:r w:rsidRPr="00D150F0">
        <w:rPr>
          <w:color w:val="000000" w:themeColor="text1"/>
        </w:rPr>
        <w:t>travel</w:t>
      </w:r>
      <w:r w:rsidR="005F010D" w:rsidRPr="00D150F0">
        <w:rPr>
          <w:color w:val="000000" w:themeColor="text1"/>
        </w:rPr>
        <w:t>”</w:t>
      </w:r>
      <w:r w:rsidRPr="00D150F0">
        <w:rPr>
          <w:color w:val="000000" w:themeColor="text1"/>
        </w:rPr>
        <w:t xml:space="preserve"> shall mean from the quarter of the day during which the travel commences to the quarter of the day on which the travel terminates.</w:t>
      </w:r>
    </w:p>
    <w:p w14:paraId="0C1212FC" w14:textId="77777777" w:rsidR="00FF3F85" w:rsidRPr="00D150F0" w:rsidRDefault="00FF3F85">
      <w:pPr>
        <w:pStyle w:val="11"/>
        <w:rPr>
          <w:color w:val="000000" w:themeColor="text1"/>
        </w:rPr>
      </w:pPr>
    </w:p>
    <w:p w14:paraId="2C6F07FE" w14:textId="77777777" w:rsidR="00FF3F85" w:rsidRPr="00D150F0" w:rsidRDefault="00FF3F85">
      <w:pPr>
        <w:pStyle w:val="1Heading"/>
        <w:rPr>
          <w:color w:val="000000" w:themeColor="text1"/>
        </w:rPr>
      </w:pPr>
      <w:r w:rsidRPr="00D150F0">
        <w:rPr>
          <w:color w:val="000000" w:themeColor="text1"/>
        </w:rPr>
        <w:t>5.</w:t>
      </w:r>
      <w:r w:rsidRPr="00D150F0">
        <w:rPr>
          <w:color w:val="000000" w:themeColor="text1"/>
        </w:rPr>
        <w:tab/>
      </w:r>
      <w:r w:rsidRPr="00D150F0">
        <w:rPr>
          <w:color w:val="000000" w:themeColor="text1"/>
          <w:u w:val="single"/>
        </w:rPr>
        <w:t>Miscellaneous Travel Expenses</w:t>
      </w:r>
    </w:p>
    <w:p w14:paraId="3A9268D3" w14:textId="77777777" w:rsidR="00FF3F85" w:rsidRPr="00D150F0" w:rsidRDefault="00FF3F85">
      <w:pPr>
        <w:pStyle w:val="1Heading"/>
        <w:rPr>
          <w:color w:val="000000" w:themeColor="text1"/>
        </w:rPr>
      </w:pPr>
    </w:p>
    <w:p w14:paraId="1DCC406B" w14:textId="77777777" w:rsidR="00FF3F85" w:rsidRPr="00D150F0" w:rsidRDefault="00FF3F85">
      <w:pPr>
        <w:pStyle w:val="1Heading"/>
        <w:keepNext w:val="0"/>
        <w:ind w:firstLine="0"/>
        <w:rPr>
          <w:color w:val="000000" w:themeColor="text1"/>
        </w:rPr>
      </w:pPr>
      <w:r w:rsidRPr="00D150F0">
        <w:rPr>
          <w:color w:val="000000" w:themeColor="text1"/>
        </w:rPr>
        <w:t xml:space="preserve">Other travel expenses authorized or approved by the </w:t>
      </w:r>
      <w:r w:rsidR="00074D6D" w:rsidRPr="00D150F0">
        <w:rPr>
          <w:color w:val="000000" w:themeColor="text1"/>
        </w:rPr>
        <w:t xml:space="preserve">LLNS Contract </w:t>
      </w:r>
      <w:r w:rsidR="004B441A" w:rsidRPr="004B441A">
        <w:rPr>
          <w:color w:val="0000FF"/>
        </w:rPr>
        <w:t>Analyst</w:t>
      </w:r>
      <w:r w:rsidR="00043197" w:rsidRPr="00D150F0">
        <w:rPr>
          <w:color w:val="000000" w:themeColor="text1"/>
        </w:rPr>
        <w:t xml:space="preserve"> </w:t>
      </w:r>
      <w:r w:rsidRPr="00D150F0">
        <w:rPr>
          <w:color w:val="000000" w:themeColor="text1"/>
        </w:rPr>
        <w:t>as a miscellaneous expense will be reimbursed at the actual, reasonable cost.</w:t>
      </w:r>
    </w:p>
    <w:p w14:paraId="3FD01393" w14:textId="77777777" w:rsidR="00FF3F85" w:rsidRPr="00D150F0" w:rsidRDefault="00FF3F85">
      <w:pPr>
        <w:pStyle w:val="1Heading"/>
        <w:keepNext w:val="0"/>
        <w:rPr>
          <w:color w:val="000000" w:themeColor="text1"/>
        </w:rPr>
      </w:pPr>
    </w:p>
    <w:p w14:paraId="2C8BCBEA" w14:textId="77777777" w:rsidR="00FF3F85" w:rsidRPr="00D150F0" w:rsidRDefault="00FF3F85">
      <w:pPr>
        <w:pStyle w:val="1Heading"/>
        <w:rPr>
          <w:color w:val="000000" w:themeColor="text1"/>
        </w:rPr>
      </w:pPr>
      <w:r w:rsidRPr="00D150F0">
        <w:rPr>
          <w:color w:val="000000" w:themeColor="text1"/>
        </w:rPr>
        <w:t>6.</w:t>
      </w:r>
      <w:r w:rsidRPr="00D150F0">
        <w:rPr>
          <w:color w:val="000000" w:themeColor="text1"/>
        </w:rPr>
        <w:tab/>
      </w:r>
      <w:r w:rsidRPr="00D150F0">
        <w:rPr>
          <w:color w:val="000000" w:themeColor="text1"/>
          <w:u w:val="single"/>
        </w:rPr>
        <w:t xml:space="preserve">Pro-Rating of Expenses </w:t>
      </w:r>
      <w:r w:rsidR="00A3548B" w:rsidRPr="00D150F0">
        <w:rPr>
          <w:color w:val="000000" w:themeColor="text1"/>
          <w:u w:val="single"/>
        </w:rPr>
        <w:t>and</w:t>
      </w:r>
      <w:r w:rsidRPr="00D150F0">
        <w:rPr>
          <w:color w:val="000000" w:themeColor="text1"/>
          <w:u w:val="single"/>
        </w:rPr>
        <w:t xml:space="preserve"> Cancellation Charges</w:t>
      </w:r>
    </w:p>
    <w:p w14:paraId="0A1A9DDD" w14:textId="77777777" w:rsidR="00FF3F85" w:rsidRPr="00D150F0" w:rsidRDefault="00FF3F85">
      <w:pPr>
        <w:pStyle w:val="1Heading"/>
        <w:rPr>
          <w:color w:val="000000" w:themeColor="text1"/>
        </w:rPr>
      </w:pPr>
    </w:p>
    <w:p w14:paraId="2530A418" w14:textId="77777777" w:rsidR="00E07167" w:rsidRDefault="00FF3F85">
      <w:pPr>
        <w:pStyle w:val="11"/>
        <w:ind w:left="720" w:firstLine="0"/>
        <w:rPr>
          <w:color w:val="000000" w:themeColor="text1"/>
        </w:rPr>
      </w:pPr>
      <w:r w:rsidRPr="00D150F0">
        <w:rPr>
          <w:color w:val="000000" w:themeColor="text1"/>
        </w:rPr>
        <w:t>When the travel is also for another organization or for personal reasons, all related travel expenses and allowances shall be equitably prorated.</w:t>
      </w:r>
      <w:r w:rsidR="00043197" w:rsidRPr="00D150F0">
        <w:rPr>
          <w:color w:val="000000" w:themeColor="text1"/>
        </w:rPr>
        <w:t xml:space="preserve"> </w:t>
      </w:r>
      <w:r w:rsidRPr="00D150F0">
        <w:rPr>
          <w:color w:val="000000" w:themeColor="text1"/>
        </w:rPr>
        <w:t>The related expense statement shall clearly explain all items of cost, including the periods of time, dates and hours.</w:t>
      </w:r>
      <w:r w:rsidR="00043197" w:rsidRPr="00D150F0">
        <w:rPr>
          <w:color w:val="000000" w:themeColor="text1"/>
        </w:rPr>
        <w:t xml:space="preserve"> </w:t>
      </w:r>
    </w:p>
    <w:p w14:paraId="576F4317" w14:textId="77777777" w:rsidR="00E07167" w:rsidRDefault="00E07167">
      <w:pPr>
        <w:pStyle w:val="11"/>
        <w:ind w:left="720" w:firstLine="0"/>
        <w:rPr>
          <w:color w:val="000000" w:themeColor="text1"/>
        </w:rPr>
      </w:pPr>
    </w:p>
    <w:p w14:paraId="439297C8" w14:textId="28C98D5A" w:rsidR="00E07167" w:rsidRPr="002A095B" w:rsidRDefault="00FF3F85">
      <w:pPr>
        <w:pStyle w:val="11"/>
        <w:ind w:left="720" w:firstLine="0"/>
        <w:rPr>
          <w:color w:val="0000FF"/>
        </w:rPr>
      </w:pPr>
      <w:r w:rsidRPr="00D150F0">
        <w:rPr>
          <w:color w:val="000000" w:themeColor="text1"/>
        </w:rPr>
        <w:t>Charges incurred when a traveler fails to cancel reservations within specified time limits are normally not reimbursable</w:t>
      </w:r>
      <w:r w:rsidR="001D1C63">
        <w:rPr>
          <w:color w:val="000000" w:themeColor="text1"/>
        </w:rPr>
        <w:t>.</w:t>
      </w:r>
      <w:r w:rsidR="00E07167">
        <w:rPr>
          <w:color w:val="000000" w:themeColor="text1"/>
        </w:rPr>
        <w:t xml:space="preserve"> </w:t>
      </w:r>
      <w:r w:rsidR="001D1C63">
        <w:rPr>
          <w:color w:val="000000" w:themeColor="text1"/>
        </w:rPr>
        <w:t xml:space="preserve"> </w:t>
      </w:r>
      <w:r w:rsidR="001D1C63">
        <w:rPr>
          <w:color w:val="0000FF"/>
        </w:rPr>
        <w:t>Costs</w:t>
      </w:r>
      <w:r w:rsidR="00E07167">
        <w:rPr>
          <w:color w:val="0000FF"/>
        </w:rPr>
        <w:t xml:space="preserve"> associated with cancelling or changing non-refundable airline tickets, </w:t>
      </w:r>
      <w:r w:rsidR="001D1C63">
        <w:rPr>
          <w:color w:val="0000FF"/>
        </w:rPr>
        <w:t xml:space="preserve">however, </w:t>
      </w:r>
      <w:r w:rsidR="00E07167">
        <w:rPr>
          <w:color w:val="0000FF"/>
        </w:rPr>
        <w:t>may be reimbursable on a case-by-case basis.</w:t>
      </w:r>
      <w:r w:rsidR="00991725">
        <w:rPr>
          <w:color w:val="0000FF"/>
        </w:rPr>
        <w:t xml:space="preserve">  Subcontractors </w:t>
      </w:r>
      <w:r w:rsidR="004A6C98">
        <w:rPr>
          <w:color w:val="0000FF"/>
        </w:rPr>
        <w:t xml:space="preserve">shall submit an explanation for the cancellation and/or change fee with its invoices when </w:t>
      </w:r>
      <w:r w:rsidR="00991725">
        <w:rPr>
          <w:color w:val="0000FF"/>
        </w:rPr>
        <w:t xml:space="preserve">seeking reimbursement for </w:t>
      </w:r>
      <w:r w:rsidR="004A6C98">
        <w:rPr>
          <w:color w:val="0000FF"/>
        </w:rPr>
        <w:t xml:space="preserve">such costs.  </w:t>
      </w:r>
    </w:p>
    <w:p w14:paraId="7E0DEEBE" w14:textId="77777777" w:rsidR="00FF3F85" w:rsidRPr="00D150F0" w:rsidRDefault="00FF3F85">
      <w:pPr>
        <w:pStyle w:val="11"/>
        <w:rPr>
          <w:color w:val="000000" w:themeColor="text1"/>
        </w:rPr>
      </w:pPr>
    </w:p>
    <w:p w14:paraId="778CF465" w14:textId="77777777" w:rsidR="00FF3F85" w:rsidRPr="00D150F0" w:rsidRDefault="00FF3F85">
      <w:pPr>
        <w:pStyle w:val="1Heading"/>
        <w:rPr>
          <w:color w:val="000000" w:themeColor="text1"/>
        </w:rPr>
      </w:pPr>
      <w:r w:rsidRPr="00D150F0">
        <w:rPr>
          <w:color w:val="000000" w:themeColor="text1"/>
        </w:rPr>
        <w:t>7.</w:t>
      </w:r>
      <w:r w:rsidRPr="00D150F0">
        <w:rPr>
          <w:color w:val="000000" w:themeColor="text1"/>
        </w:rPr>
        <w:tab/>
      </w:r>
      <w:r w:rsidRPr="00D150F0">
        <w:rPr>
          <w:color w:val="000000" w:themeColor="text1"/>
          <w:u w:val="single"/>
        </w:rPr>
        <w:t>Receipts</w:t>
      </w:r>
    </w:p>
    <w:p w14:paraId="7588ACD1" w14:textId="77777777" w:rsidR="00FF3F85" w:rsidRPr="00D150F0" w:rsidRDefault="00FF3F85">
      <w:pPr>
        <w:pStyle w:val="1Heading"/>
        <w:rPr>
          <w:color w:val="000000" w:themeColor="text1"/>
        </w:rPr>
      </w:pPr>
    </w:p>
    <w:p w14:paraId="175ABDF2" w14:textId="77777777" w:rsidR="00FF3F85" w:rsidRPr="00D150F0" w:rsidRDefault="00FF3F85">
      <w:pPr>
        <w:pStyle w:val="1Text"/>
        <w:rPr>
          <w:color w:val="000000" w:themeColor="text1"/>
        </w:rPr>
      </w:pPr>
      <w:r w:rsidRPr="00D150F0">
        <w:rPr>
          <w:color w:val="000000" w:themeColor="text1"/>
        </w:rPr>
        <w:t>Receipts for the following travel expenses shall be included with</w:t>
      </w:r>
      <w:r w:rsidR="00A3548B" w:rsidRPr="00D150F0">
        <w:rPr>
          <w:color w:val="000000" w:themeColor="text1"/>
        </w:rPr>
        <w:t xml:space="preserve"> the invoice for reimbursement:</w:t>
      </w:r>
    </w:p>
    <w:p w14:paraId="0F35B5AC" w14:textId="77777777" w:rsidR="00FF3F85" w:rsidRPr="00D150F0" w:rsidRDefault="00A3548B" w:rsidP="00687F14">
      <w:pPr>
        <w:pStyle w:val="1Lists"/>
        <w:numPr>
          <w:ilvl w:val="0"/>
          <w:numId w:val="3"/>
        </w:numPr>
        <w:tabs>
          <w:tab w:val="clear" w:pos="360"/>
        </w:tabs>
        <w:spacing w:before="120"/>
        <w:ind w:left="1080"/>
        <w:rPr>
          <w:color w:val="000000" w:themeColor="text1"/>
        </w:rPr>
      </w:pPr>
      <w:r w:rsidRPr="00D150F0">
        <w:rPr>
          <w:color w:val="000000" w:themeColor="text1"/>
        </w:rPr>
        <w:lastRenderedPageBreak/>
        <w:t>Airline tickets. Receipts may be in the form of ticket stubs</w:t>
      </w:r>
      <w:r w:rsidR="005226A6" w:rsidRPr="00D150F0">
        <w:rPr>
          <w:color w:val="000000" w:themeColor="text1"/>
        </w:rPr>
        <w:t xml:space="preserve">, </w:t>
      </w:r>
      <w:r w:rsidRPr="00D150F0">
        <w:rPr>
          <w:color w:val="000000" w:themeColor="text1"/>
        </w:rPr>
        <w:t>e-tickets</w:t>
      </w:r>
      <w:r w:rsidR="00F22167" w:rsidRPr="00D150F0">
        <w:rPr>
          <w:color w:val="000000" w:themeColor="text1"/>
        </w:rPr>
        <w:t xml:space="preserve"> </w:t>
      </w:r>
      <w:r w:rsidRPr="00D150F0">
        <w:rPr>
          <w:color w:val="000000" w:themeColor="text1"/>
        </w:rPr>
        <w:t>or</w:t>
      </w:r>
      <w:r w:rsidR="00F22167" w:rsidRPr="00D150F0">
        <w:rPr>
          <w:color w:val="000000" w:themeColor="text1"/>
        </w:rPr>
        <w:t xml:space="preserve"> any</w:t>
      </w:r>
      <w:r w:rsidR="005226A6" w:rsidRPr="00D150F0">
        <w:rPr>
          <w:color w:val="000000" w:themeColor="text1"/>
        </w:rPr>
        <w:t xml:space="preserve"> other </w:t>
      </w:r>
      <w:r w:rsidR="00CB0B1D" w:rsidRPr="00D150F0">
        <w:rPr>
          <w:color w:val="000000" w:themeColor="text1"/>
        </w:rPr>
        <w:t>supporting documentation</w:t>
      </w:r>
      <w:r w:rsidR="005226A6" w:rsidRPr="00D150F0">
        <w:rPr>
          <w:color w:val="000000" w:themeColor="text1"/>
        </w:rPr>
        <w:t xml:space="preserve"> </w:t>
      </w:r>
      <w:r w:rsidR="00CB0B1D" w:rsidRPr="00D150F0">
        <w:rPr>
          <w:color w:val="000000" w:themeColor="text1"/>
        </w:rPr>
        <w:t>that establishes</w:t>
      </w:r>
      <w:r w:rsidR="005226A6" w:rsidRPr="00D150F0">
        <w:rPr>
          <w:color w:val="000000" w:themeColor="text1"/>
        </w:rPr>
        <w:t xml:space="preserve"> the name of </w:t>
      </w:r>
      <w:r w:rsidRPr="00D150F0">
        <w:rPr>
          <w:color w:val="000000" w:themeColor="text1"/>
        </w:rPr>
        <w:t xml:space="preserve">the </w:t>
      </w:r>
      <w:r w:rsidR="005226A6" w:rsidRPr="00D150F0">
        <w:rPr>
          <w:color w:val="000000" w:themeColor="text1"/>
        </w:rPr>
        <w:t>traveler, date</w:t>
      </w:r>
      <w:r w:rsidRPr="00D150F0">
        <w:rPr>
          <w:color w:val="000000" w:themeColor="text1"/>
        </w:rPr>
        <w:t>(</w:t>
      </w:r>
      <w:r w:rsidR="005226A6" w:rsidRPr="00D150F0">
        <w:rPr>
          <w:color w:val="000000" w:themeColor="text1"/>
        </w:rPr>
        <w:t>s</w:t>
      </w:r>
      <w:r w:rsidRPr="00D150F0">
        <w:rPr>
          <w:color w:val="000000" w:themeColor="text1"/>
        </w:rPr>
        <w:t>)</w:t>
      </w:r>
      <w:r w:rsidR="005226A6" w:rsidRPr="00D150F0">
        <w:rPr>
          <w:color w:val="000000" w:themeColor="text1"/>
        </w:rPr>
        <w:t xml:space="preserve"> of travel, class</w:t>
      </w:r>
      <w:r w:rsidR="00C962B4" w:rsidRPr="00D150F0">
        <w:rPr>
          <w:color w:val="000000" w:themeColor="text1"/>
        </w:rPr>
        <w:t>,</w:t>
      </w:r>
      <w:r w:rsidR="005226A6" w:rsidRPr="00D150F0">
        <w:rPr>
          <w:color w:val="000000" w:themeColor="text1"/>
        </w:rPr>
        <w:t xml:space="preserve"> and price paid</w:t>
      </w:r>
      <w:r w:rsidRPr="00D150F0">
        <w:rPr>
          <w:color w:val="000000" w:themeColor="text1"/>
        </w:rPr>
        <w:t>.</w:t>
      </w:r>
    </w:p>
    <w:p w14:paraId="1A874946" w14:textId="77777777" w:rsidR="00FF3F85" w:rsidRPr="00D150F0" w:rsidRDefault="00FF3F85" w:rsidP="00687F14">
      <w:pPr>
        <w:pStyle w:val="1Lists"/>
        <w:numPr>
          <w:ilvl w:val="0"/>
          <w:numId w:val="3"/>
        </w:numPr>
        <w:tabs>
          <w:tab w:val="clear" w:pos="360"/>
        </w:tabs>
        <w:spacing w:before="120"/>
        <w:ind w:left="1080"/>
        <w:rPr>
          <w:color w:val="000000" w:themeColor="text1"/>
        </w:rPr>
      </w:pPr>
      <w:r w:rsidRPr="00D150F0">
        <w:rPr>
          <w:color w:val="000000" w:themeColor="text1"/>
        </w:rPr>
        <w:t xml:space="preserve">Public </w:t>
      </w:r>
      <w:r w:rsidR="00433D89" w:rsidRPr="00D150F0">
        <w:rPr>
          <w:color w:val="000000" w:themeColor="text1"/>
        </w:rPr>
        <w:t xml:space="preserve">ground transportation </w:t>
      </w:r>
      <w:r w:rsidRPr="00D150F0">
        <w:rPr>
          <w:color w:val="000000" w:themeColor="text1"/>
        </w:rPr>
        <w:t xml:space="preserve">over the amount specified in </w:t>
      </w:r>
      <w:r w:rsidR="00360845" w:rsidRPr="00D150F0">
        <w:rPr>
          <w:color w:val="000000" w:themeColor="text1"/>
        </w:rPr>
        <w:t>S</w:t>
      </w:r>
      <w:r w:rsidR="00433D89" w:rsidRPr="00D150F0">
        <w:rPr>
          <w:color w:val="000000" w:themeColor="text1"/>
        </w:rPr>
        <w:t xml:space="preserve">ection </w:t>
      </w:r>
      <w:r w:rsidRPr="00D150F0">
        <w:rPr>
          <w:color w:val="000000" w:themeColor="text1"/>
        </w:rPr>
        <w:t>B</w:t>
      </w:r>
      <w:r w:rsidR="00074D6D" w:rsidRPr="00D150F0">
        <w:rPr>
          <w:color w:val="000000" w:themeColor="text1"/>
        </w:rPr>
        <w:t>.</w:t>
      </w:r>
      <w:r w:rsidRPr="00D150F0">
        <w:rPr>
          <w:color w:val="000000" w:themeColor="text1"/>
        </w:rPr>
        <w:t xml:space="preserve"> of the </w:t>
      </w:r>
      <w:r w:rsidR="00360845" w:rsidRPr="00D150F0">
        <w:rPr>
          <w:i/>
          <w:caps/>
          <w:color w:val="000000" w:themeColor="text1"/>
        </w:rPr>
        <w:t>Travel Rate Schedule</w:t>
      </w:r>
      <w:r w:rsidRPr="00D150F0">
        <w:rPr>
          <w:color w:val="000000" w:themeColor="text1"/>
        </w:rPr>
        <w:t>.</w:t>
      </w:r>
      <w:r w:rsidR="00043197" w:rsidRPr="00D150F0">
        <w:rPr>
          <w:color w:val="000000" w:themeColor="text1"/>
        </w:rPr>
        <w:t xml:space="preserve"> </w:t>
      </w:r>
      <w:r w:rsidRPr="00D150F0">
        <w:rPr>
          <w:color w:val="000000" w:themeColor="text1"/>
        </w:rPr>
        <w:t>This receipt must show company name, destination, date, and vehicle identification number or driver's name.</w:t>
      </w:r>
    </w:p>
    <w:p w14:paraId="5312C856" w14:textId="77777777" w:rsidR="00FF3F85" w:rsidRPr="00D150F0" w:rsidRDefault="00FF3F85" w:rsidP="006047F4">
      <w:pPr>
        <w:pStyle w:val="1Lists"/>
        <w:numPr>
          <w:ilvl w:val="0"/>
          <w:numId w:val="3"/>
        </w:numPr>
        <w:tabs>
          <w:tab w:val="clear" w:pos="360"/>
        </w:tabs>
        <w:spacing w:before="120"/>
        <w:ind w:left="1080"/>
        <w:rPr>
          <w:color w:val="000000" w:themeColor="text1"/>
        </w:rPr>
      </w:pPr>
      <w:r w:rsidRPr="00D150F0">
        <w:rPr>
          <w:color w:val="000000" w:themeColor="text1"/>
        </w:rPr>
        <w:t xml:space="preserve">Car </w:t>
      </w:r>
      <w:r w:rsidR="00433D89" w:rsidRPr="00D150F0">
        <w:rPr>
          <w:color w:val="000000" w:themeColor="text1"/>
        </w:rPr>
        <w:t>rental</w:t>
      </w:r>
      <w:r w:rsidR="006047F4" w:rsidRPr="00D150F0">
        <w:rPr>
          <w:color w:val="000000" w:themeColor="text1"/>
        </w:rPr>
        <w:t xml:space="preserve"> receipts or any other supporting documentation that establishes the name of the traveler, date(s) of travel, class</w:t>
      </w:r>
      <w:r w:rsidR="00C962B4" w:rsidRPr="00D150F0">
        <w:rPr>
          <w:color w:val="000000" w:themeColor="text1"/>
        </w:rPr>
        <w:t>,</w:t>
      </w:r>
      <w:r w:rsidR="006047F4" w:rsidRPr="00D150F0">
        <w:rPr>
          <w:color w:val="000000" w:themeColor="text1"/>
        </w:rPr>
        <w:t xml:space="preserve"> and price paid.</w:t>
      </w:r>
    </w:p>
    <w:p w14:paraId="129C7724" w14:textId="77777777" w:rsidR="00FF3F85" w:rsidRPr="00D150F0" w:rsidRDefault="00FF3F85" w:rsidP="00687F14">
      <w:pPr>
        <w:pStyle w:val="1Lists"/>
        <w:numPr>
          <w:ilvl w:val="0"/>
          <w:numId w:val="3"/>
        </w:numPr>
        <w:tabs>
          <w:tab w:val="clear" w:pos="360"/>
        </w:tabs>
        <w:spacing w:before="120"/>
        <w:ind w:left="1080"/>
        <w:rPr>
          <w:color w:val="000000" w:themeColor="text1"/>
        </w:rPr>
      </w:pPr>
      <w:r w:rsidRPr="00D150F0">
        <w:rPr>
          <w:color w:val="000000" w:themeColor="text1"/>
        </w:rPr>
        <w:t xml:space="preserve">Parking fees over the amount specified in </w:t>
      </w:r>
      <w:r w:rsidR="00360845" w:rsidRPr="00D150F0">
        <w:rPr>
          <w:color w:val="000000" w:themeColor="text1"/>
        </w:rPr>
        <w:t>S</w:t>
      </w:r>
      <w:r w:rsidR="00433D89" w:rsidRPr="00D150F0">
        <w:rPr>
          <w:color w:val="000000" w:themeColor="text1"/>
        </w:rPr>
        <w:t xml:space="preserve">ection </w:t>
      </w:r>
      <w:r w:rsidRPr="00D150F0">
        <w:rPr>
          <w:color w:val="000000" w:themeColor="text1"/>
        </w:rPr>
        <w:t>C</w:t>
      </w:r>
      <w:r w:rsidR="00074D6D" w:rsidRPr="00D150F0">
        <w:rPr>
          <w:color w:val="000000" w:themeColor="text1"/>
        </w:rPr>
        <w:t>.</w:t>
      </w:r>
      <w:r w:rsidRPr="00D150F0">
        <w:rPr>
          <w:color w:val="000000" w:themeColor="text1"/>
        </w:rPr>
        <w:t xml:space="preserve"> of the </w:t>
      </w:r>
      <w:r w:rsidR="00360845" w:rsidRPr="00D150F0">
        <w:rPr>
          <w:i/>
          <w:caps/>
          <w:color w:val="000000" w:themeColor="text1"/>
        </w:rPr>
        <w:t>Travel Rate Schedule</w:t>
      </w:r>
      <w:r w:rsidR="00A3548B" w:rsidRPr="00D150F0">
        <w:rPr>
          <w:color w:val="000000" w:themeColor="text1"/>
        </w:rPr>
        <w:t>.</w:t>
      </w:r>
    </w:p>
    <w:p w14:paraId="17936923" w14:textId="77777777" w:rsidR="00FF3F85" w:rsidRPr="00D150F0" w:rsidRDefault="00FF3F85" w:rsidP="00687F14">
      <w:pPr>
        <w:pStyle w:val="1Lists"/>
        <w:numPr>
          <w:ilvl w:val="0"/>
          <w:numId w:val="3"/>
        </w:numPr>
        <w:tabs>
          <w:tab w:val="clear" w:pos="360"/>
        </w:tabs>
        <w:spacing w:before="120"/>
        <w:ind w:left="1080"/>
        <w:rPr>
          <w:color w:val="000000" w:themeColor="text1"/>
        </w:rPr>
      </w:pPr>
      <w:r w:rsidRPr="00D150F0">
        <w:rPr>
          <w:color w:val="000000" w:themeColor="text1"/>
        </w:rPr>
        <w:t xml:space="preserve">Lodging </w:t>
      </w:r>
      <w:r w:rsidR="00433D89" w:rsidRPr="00D150F0">
        <w:rPr>
          <w:color w:val="000000" w:themeColor="text1"/>
        </w:rPr>
        <w:t>expense</w:t>
      </w:r>
      <w:r w:rsidR="00C962B4" w:rsidRPr="00D150F0">
        <w:rPr>
          <w:color w:val="000000" w:themeColor="text1"/>
        </w:rPr>
        <w:t xml:space="preserve"> receipts or any other supporting documentation that establishes the name of the traveler, date(s) of travel, and price paid</w:t>
      </w:r>
      <w:r w:rsidR="00A3548B" w:rsidRPr="00D150F0">
        <w:rPr>
          <w:color w:val="000000" w:themeColor="text1"/>
        </w:rPr>
        <w:t>.</w:t>
      </w:r>
    </w:p>
    <w:p w14:paraId="0D351B04" w14:textId="7736A842" w:rsidR="004F7440" w:rsidRDefault="004F7440" w:rsidP="00687F14">
      <w:pPr>
        <w:pStyle w:val="1Lists"/>
        <w:numPr>
          <w:ilvl w:val="0"/>
          <w:numId w:val="3"/>
        </w:numPr>
        <w:tabs>
          <w:tab w:val="clear" w:pos="360"/>
        </w:tabs>
        <w:spacing w:before="120"/>
        <w:ind w:left="1080"/>
        <w:rPr>
          <w:color w:val="000000" w:themeColor="text1"/>
        </w:rPr>
      </w:pPr>
      <w:r w:rsidRPr="00D150F0">
        <w:rPr>
          <w:color w:val="000000" w:themeColor="text1"/>
        </w:rPr>
        <w:t xml:space="preserve">Miscellaneous </w:t>
      </w:r>
      <w:r w:rsidR="00433D89" w:rsidRPr="00D150F0">
        <w:rPr>
          <w:color w:val="000000" w:themeColor="text1"/>
        </w:rPr>
        <w:t>t</w:t>
      </w:r>
      <w:r w:rsidRPr="00D150F0">
        <w:rPr>
          <w:color w:val="000000" w:themeColor="text1"/>
        </w:rPr>
        <w:t xml:space="preserve">ravel </w:t>
      </w:r>
      <w:r w:rsidR="00433D89" w:rsidRPr="00D150F0">
        <w:rPr>
          <w:color w:val="000000" w:themeColor="text1"/>
        </w:rPr>
        <w:t>e</w:t>
      </w:r>
      <w:r w:rsidRPr="00D150F0">
        <w:rPr>
          <w:color w:val="000000" w:themeColor="text1"/>
        </w:rPr>
        <w:t>xpenses</w:t>
      </w:r>
      <w:r w:rsidR="005F24F3" w:rsidRPr="00D150F0">
        <w:rPr>
          <w:color w:val="000000" w:themeColor="text1"/>
        </w:rPr>
        <w:t xml:space="preserve"> over the amount specified in </w:t>
      </w:r>
      <w:r w:rsidR="00360845" w:rsidRPr="00D150F0">
        <w:rPr>
          <w:color w:val="000000" w:themeColor="text1"/>
        </w:rPr>
        <w:t>S</w:t>
      </w:r>
      <w:r w:rsidR="005F24F3" w:rsidRPr="00D150F0">
        <w:rPr>
          <w:color w:val="000000" w:themeColor="text1"/>
        </w:rPr>
        <w:t xml:space="preserve">ection </w:t>
      </w:r>
      <w:r w:rsidR="002A6979" w:rsidRPr="002A6979">
        <w:rPr>
          <w:color w:val="0000FF"/>
        </w:rPr>
        <w:t>F</w:t>
      </w:r>
      <w:r w:rsidR="00074D6D" w:rsidRPr="00D150F0">
        <w:rPr>
          <w:color w:val="000000" w:themeColor="text1"/>
        </w:rPr>
        <w:t>.</w:t>
      </w:r>
      <w:r w:rsidR="005F24F3" w:rsidRPr="00D150F0">
        <w:rPr>
          <w:color w:val="000000" w:themeColor="text1"/>
        </w:rPr>
        <w:t xml:space="preserve"> of the </w:t>
      </w:r>
      <w:r w:rsidR="00360845" w:rsidRPr="00D150F0">
        <w:rPr>
          <w:i/>
          <w:caps/>
          <w:color w:val="000000" w:themeColor="text1"/>
        </w:rPr>
        <w:t>Travel Rate Schedule</w:t>
      </w:r>
      <w:r w:rsidR="00A3548B" w:rsidRPr="00D150F0">
        <w:rPr>
          <w:color w:val="000000" w:themeColor="text1"/>
        </w:rPr>
        <w:t>.</w:t>
      </w:r>
    </w:p>
    <w:p w14:paraId="06E1E8A9" w14:textId="76946824" w:rsidR="00416CD2" w:rsidRPr="002A095B" w:rsidRDefault="00416CD2" w:rsidP="002A095B">
      <w:pPr>
        <w:pStyle w:val="1Lists"/>
        <w:numPr>
          <w:ilvl w:val="0"/>
          <w:numId w:val="3"/>
        </w:numPr>
        <w:tabs>
          <w:tab w:val="clear" w:pos="360"/>
        </w:tabs>
        <w:spacing w:before="120"/>
        <w:ind w:left="1080"/>
        <w:rPr>
          <w:color w:val="0000FF"/>
        </w:rPr>
      </w:pPr>
      <w:r>
        <w:rPr>
          <w:color w:val="0000FF"/>
        </w:rPr>
        <w:t>Innovative Mobility Technology Company or Transportation Network Company</w:t>
      </w:r>
      <w:r w:rsidRPr="002A095B">
        <w:rPr>
          <w:color w:val="0000FF"/>
        </w:rPr>
        <w:t xml:space="preserve"> receipts </w:t>
      </w:r>
      <w:r w:rsidR="007F7961">
        <w:rPr>
          <w:color w:val="0000FF"/>
        </w:rPr>
        <w:t xml:space="preserve">(as defined in Section 1.2) </w:t>
      </w:r>
      <w:r w:rsidRPr="002A095B">
        <w:rPr>
          <w:color w:val="0000FF"/>
        </w:rPr>
        <w:t>or any other supporting documentation that establishes the name of the traveler, date(s) of travel, class, and price paid.</w:t>
      </w:r>
    </w:p>
    <w:p w14:paraId="495A1DE0" w14:textId="77777777" w:rsidR="002523C9" w:rsidRPr="00D150F0" w:rsidRDefault="002523C9" w:rsidP="00687F14">
      <w:pPr>
        <w:pStyle w:val="1Lists"/>
        <w:ind w:left="0"/>
        <w:rPr>
          <w:color w:val="000000" w:themeColor="text1"/>
        </w:rPr>
      </w:pPr>
    </w:p>
    <w:p w14:paraId="213907C6" w14:textId="77777777" w:rsidR="00946733" w:rsidRPr="00D150F0" w:rsidRDefault="00946733" w:rsidP="007A3970">
      <w:pPr>
        <w:pStyle w:val="1Lists"/>
        <w:keepNext/>
        <w:ind w:left="0"/>
        <w:rPr>
          <w:color w:val="000000" w:themeColor="text1"/>
        </w:rPr>
      </w:pPr>
      <w:r w:rsidRPr="00D150F0">
        <w:rPr>
          <w:color w:val="000000" w:themeColor="text1"/>
        </w:rPr>
        <w:t>8.</w:t>
      </w:r>
      <w:r w:rsidRPr="00D150F0">
        <w:rPr>
          <w:color w:val="000000" w:themeColor="text1"/>
        </w:rPr>
        <w:tab/>
      </w:r>
      <w:r w:rsidR="00172AED" w:rsidRPr="00D150F0">
        <w:rPr>
          <w:color w:val="000000" w:themeColor="text1"/>
          <w:u w:val="single"/>
        </w:rPr>
        <w:t>Limitations on Allowable Long-Term Travel Expenses</w:t>
      </w:r>
    </w:p>
    <w:p w14:paraId="23EBF1E6" w14:textId="77777777" w:rsidR="00FF3F85" w:rsidRPr="00D150F0" w:rsidRDefault="00FF3F85" w:rsidP="007A3970">
      <w:pPr>
        <w:pStyle w:val="1Lists"/>
        <w:keepNext/>
        <w:ind w:left="0"/>
        <w:rPr>
          <w:color w:val="000000" w:themeColor="text1"/>
        </w:rPr>
      </w:pPr>
    </w:p>
    <w:p w14:paraId="2DABDC86" w14:textId="4FD2AA71" w:rsidR="00946733" w:rsidRPr="00D150F0" w:rsidRDefault="001954BC" w:rsidP="00C60591">
      <w:pPr>
        <w:pStyle w:val="1Lists"/>
        <w:keepNext/>
        <w:ind w:left="720"/>
        <w:rPr>
          <w:color w:val="000000" w:themeColor="text1"/>
        </w:rPr>
      </w:pPr>
      <w:r w:rsidRPr="00D150F0">
        <w:rPr>
          <w:color w:val="000000" w:themeColor="text1"/>
        </w:rPr>
        <w:t xml:space="preserve">Except as otherwise provided below, reimbursement </w:t>
      </w:r>
      <w:r w:rsidR="00A23796" w:rsidRPr="00D150F0">
        <w:rPr>
          <w:color w:val="000000" w:themeColor="text1"/>
        </w:rPr>
        <w:t>of l</w:t>
      </w:r>
      <w:r w:rsidR="00172AED" w:rsidRPr="00D150F0">
        <w:rPr>
          <w:color w:val="000000" w:themeColor="text1"/>
        </w:rPr>
        <w:t>odging, meals, and incidental travel expenses for Subcontractor</w:t>
      </w:r>
      <w:r w:rsidR="00777236" w:rsidRPr="00D150F0">
        <w:rPr>
          <w:color w:val="000000" w:themeColor="text1"/>
        </w:rPr>
        <w:t xml:space="preserve"> </w:t>
      </w:r>
      <w:r w:rsidR="00172AED" w:rsidRPr="00D150F0">
        <w:rPr>
          <w:color w:val="000000" w:themeColor="text1"/>
        </w:rPr>
        <w:t xml:space="preserve">employees </w:t>
      </w:r>
      <w:r w:rsidR="00777236" w:rsidRPr="00D150F0">
        <w:rPr>
          <w:color w:val="000000" w:themeColor="text1"/>
        </w:rPr>
        <w:t xml:space="preserve">and lower-tier subcontractors </w:t>
      </w:r>
      <w:r w:rsidR="00172AED" w:rsidRPr="00D150F0">
        <w:rPr>
          <w:color w:val="000000" w:themeColor="text1"/>
        </w:rPr>
        <w:t>continuously assigned to</w:t>
      </w:r>
      <w:r w:rsidR="00FB1F4D">
        <w:rPr>
          <w:color w:val="000000" w:themeColor="text1"/>
        </w:rPr>
        <w:t xml:space="preserve"> </w:t>
      </w:r>
      <w:r w:rsidR="00172AED" w:rsidRPr="00D150F0">
        <w:rPr>
          <w:color w:val="000000" w:themeColor="text1"/>
        </w:rPr>
        <w:t xml:space="preserve">a single location in excess of </w:t>
      </w:r>
      <w:r w:rsidR="00C60591" w:rsidRPr="00D150F0">
        <w:rPr>
          <w:color w:val="000000" w:themeColor="text1"/>
        </w:rPr>
        <w:t xml:space="preserve">30 consecutive </w:t>
      </w:r>
      <w:r w:rsidR="005D1629" w:rsidRPr="00D150F0">
        <w:rPr>
          <w:color w:val="000000" w:themeColor="text1"/>
        </w:rPr>
        <w:t xml:space="preserve">calendar </w:t>
      </w:r>
      <w:r w:rsidR="00C60591" w:rsidRPr="00D150F0">
        <w:rPr>
          <w:color w:val="000000" w:themeColor="text1"/>
        </w:rPr>
        <w:t>day</w:t>
      </w:r>
      <w:r w:rsidR="00172AED" w:rsidRPr="00D150F0">
        <w:rPr>
          <w:color w:val="000000" w:themeColor="text1"/>
        </w:rPr>
        <w:t xml:space="preserve">s </w:t>
      </w:r>
      <w:r w:rsidR="001758C2" w:rsidRPr="00D150F0">
        <w:rPr>
          <w:color w:val="000000" w:themeColor="text1"/>
        </w:rPr>
        <w:t xml:space="preserve">(“Long-Term Travel”) </w:t>
      </w:r>
      <w:r w:rsidR="00C60591" w:rsidRPr="00D150F0">
        <w:rPr>
          <w:color w:val="000000" w:themeColor="text1"/>
        </w:rPr>
        <w:t>are allowable to the extent they are in accordance with the cost principles of FAR Part 31</w:t>
      </w:r>
      <w:r w:rsidR="007A3970" w:rsidRPr="00D150F0">
        <w:rPr>
          <w:color w:val="000000" w:themeColor="text1"/>
        </w:rPr>
        <w:t>.</w:t>
      </w:r>
    </w:p>
    <w:p w14:paraId="3537BD99" w14:textId="77777777" w:rsidR="007A3970" w:rsidRPr="00D150F0" w:rsidRDefault="007A3970" w:rsidP="00C60591">
      <w:pPr>
        <w:pStyle w:val="1Lists"/>
        <w:keepNext/>
        <w:ind w:left="720"/>
        <w:rPr>
          <w:color w:val="000000" w:themeColor="text1"/>
        </w:rPr>
      </w:pPr>
    </w:p>
    <w:tbl>
      <w:tblPr>
        <w:tblW w:w="909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2610"/>
        <w:gridCol w:w="2610"/>
        <w:gridCol w:w="2700"/>
      </w:tblGrid>
      <w:tr w:rsidR="00D150F0" w:rsidRPr="00D150F0" w14:paraId="47C00C3F" w14:textId="77777777" w:rsidTr="00C60591">
        <w:tc>
          <w:tcPr>
            <w:tcW w:w="1170" w:type="dxa"/>
            <w:shd w:val="clear" w:color="auto" w:fill="auto"/>
          </w:tcPr>
          <w:p w14:paraId="367163E9" w14:textId="77777777" w:rsidR="00CF75E1" w:rsidRPr="00D150F0" w:rsidRDefault="00CF75E1" w:rsidP="00C60591">
            <w:pPr>
              <w:keepNext/>
              <w:jc w:val="left"/>
              <w:rPr>
                <w:rFonts w:eastAsia="Calibri"/>
                <w:color w:val="000000" w:themeColor="text1"/>
                <w:szCs w:val="24"/>
              </w:rPr>
            </w:pPr>
          </w:p>
        </w:tc>
        <w:tc>
          <w:tcPr>
            <w:tcW w:w="2610" w:type="dxa"/>
            <w:shd w:val="clear" w:color="auto" w:fill="auto"/>
          </w:tcPr>
          <w:p w14:paraId="3712A681" w14:textId="77777777" w:rsidR="00CF75E1" w:rsidRPr="00D150F0" w:rsidRDefault="00CF75E1" w:rsidP="00C60591">
            <w:pPr>
              <w:keepNext/>
              <w:jc w:val="left"/>
              <w:rPr>
                <w:rFonts w:eastAsia="Calibri"/>
                <w:b/>
                <w:color w:val="000000" w:themeColor="text1"/>
                <w:szCs w:val="24"/>
              </w:rPr>
            </w:pPr>
            <w:r w:rsidRPr="00D150F0">
              <w:rPr>
                <w:rFonts w:eastAsia="Calibri"/>
                <w:b/>
                <w:color w:val="000000" w:themeColor="text1"/>
                <w:szCs w:val="24"/>
              </w:rPr>
              <w:t>First 60 Calendar Days</w:t>
            </w:r>
          </w:p>
        </w:tc>
        <w:tc>
          <w:tcPr>
            <w:tcW w:w="2610" w:type="dxa"/>
            <w:shd w:val="clear" w:color="auto" w:fill="auto"/>
          </w:tcPr>
          <w:p w14:paraId="618A79EE" w14:textId="77777777" w:rsidR="00CF75E1" w:rsidRPr="00D150F0" w:rsidRDefault="00CF75E1" w:rsidP="00C60591">
            <w:pPr>
              <w:keepNext/>
              <w:jc w:val="left"/>
              <w:rPr>
                <w:rFonts w:eastAsia="Calibri"/>
                <w:b/>
                <w:color w:val="000000" w:themeColor="text1"/>
                <w:szCs w:val="24"/>
              </w:rPr>
            </w:pPr>
            <w:r w:rsidRPr="00D150F0">
              <w:rPr>
                <w:rFonts w:eastAsia="Calibri"/>
                <w:b/>
                <w:color w:val="000000" w:themeColor="text1"/>
                <w:szCs w:val="24"/>
              </w:rPr>
              <w:t>Last 30 Calendar Days</w:t>
            </w:r>
          </w:p>
        </w:tc>
        <w:tc>
          <w:tcPr>
            <w:tcW w:w="2700" w:type="dxa"/>
            <w:shd w:val="clear" w:color="auto" w:fill="auto"/>
          </w:tcPr>
          <w:p w14:paraId="18747BDA" w14:textId="77777777" w:rsidR="00CF75E1" w:rsidRPr="00D150F0" w:rsidRDefault="00CF75E1" w:rsidP="00C60591">
            <w:pPr>
              <w:keepNext/>
              <w:jc w:val="left"/>
              <w:rPr>
                <w:rFonts w:eastAsia="Calibri"/>
                <w:b/>
                <w:color w:val="000000" w:themeColor="text1"/>
                <w:szCs w:val="24"/>
              </w:rPr>
            </w:pPr>
            <w:r w:rsidRPr="00D150F0">
              <w:rPr>
                <w:rFonts w:eastAsia="Calibri"/>
                <w:b/>
                <w:color w:val="000000" w:themeColor="text1"/>
                <w:szCs w:val="24"/>
              </w:rPr>
              <w:t>Intervening Days</w:t>
            </w:r>
          </w:p>
        </w:tc>
      </w:tr>
      <w:tr w:rsidR="003B23EE" w:rsidRPr="00D150F0" w14:paraId="6B83F604" w14:textId="77777777" w:rsidTr="00C60591">
        <w:trPr>
          <w:trHeight w:val="1088"/>
        </w:trPr>
        <w:tc>
          <w:tcPr>
            <w:tcW w:w="1170" w:type="dxa"/>
            <w:shd w:val="clear" w:color="auto" w:fill="auto"/>
          </w:tcPr>
          <w:p w14:paraId="2DA2B39D" w14:textId="77777777" w:rsidR="00CF75E1" w:rsidRPr="00D150F0" w:rsidRDefault="00CF75E1" w:rsidP="00C60591">
            <w:pPr>
              <w:keepNext/>
              <w:jc w:val="left"/>
              <w:rPr>
                <w:rFonts w:eastAsia="Calibri"/>
                <w:color w:val="000000" w:themeColor="text1"/>
                <w:szCs w:val="24"/>
              </w:rPr>
            </w:pPr>
            <w:r w:rsidRPr="00D150F0">
              <w:rPr>
                <w:rFonts w:eastAsia="Calibri"/>
                <w:color w:val="000000" w:themeColor="text1"/>
                <w:szCs w:val="24"/>
              </w:rPr>
              <w:t>Lodging</w:t>
            </w:r>
          </w:p>
        </w:tc>
        <w:tc>
          <w:tcPr>
            <w:tcW w:w="2610" w:type="dxa"/>
            <w:shd w:val="clear" w:color="auto" w:fill="auto"/>
          </w:tcPr>
          <w:p w14:paraId="55D168FF" w14:textId="77777777" w:rsidR="00CF75E1" w:rsidRPr="00D150F0" w:rsidRDefault="00CF75E1" w:rsidP="00E717D7">
            <w:pPr>
              <w:keepNext/>
              <w:jc w:val="left"/>
              <w:rPr>
                <w:rFonts w:eastAsia="Calibri"/>
                <w:color w:val="000000" w:themeColor="text1"/>
                <w:szCs w:val="24"/>
              </w:rPr>
            </w:pPr>
            <w:r w:rsidRPr="00D150F0">
              <w:rPr>
                <w:rFonts w:eastAsia="Calibri"/>
                <w:color w:val="000000" w:themeColor="text1"/>
                <w:szCs w:val="24"/>
              </w:rPr>
              <w:t xml:space="preserve">Lesser of actuals or 100% of </w:t>
            </w:r>
            <w:r w:rsidR="00C60591" w:rsidRPr="00D150F0">
              <w:rPr>
                <w:rFonts w:eastAsia="Calibri"/>
                <w:color w:val="000000" w:themeColor="text1"/>
                <w:szCs w:val="24"/>
              </w:rPr>
              <w:t xml:space="preserve">Federal </w:t>
            </w:r>
            <w:r w:rsidR="00E717D7" w:rsidRPr="00D150F0">
              <w:rPr>
                <w:rFonts w:eastAsia="Calibri"/>
                <w:color w:val="000000" w:themeColor="text1"/>
                <w:szCs w:val="24"/>
              </w:rPr>
              <w:t xml:space="preserve">Per Diem </w:t>
            </w:r>
            <w:r w:rsidR="00C60591" w:rsidRPr="00D150F0">
              <w:rPr>
                <w:rFonts w:eastAsia="Calibri"/>
                <w:color w:val="000000" w:themeColor="text1"/>
                <w:szCs w:val="24"/>
              </w:rPr>
              <w:t>Rate</w:t>
            </w:r>
          </w:p>
        </w:tc>
        <w:tc>
          <w:tcPr>
            <w:tcW w:w="2610" w:type="dxa"/>
            <w:shd w:val="clear" w:color="auto" w:fill="auto"/>
          </w:tcPr>
          <w:p w14:paraId="5DB5EC1B" w14:textId="77777777" w:rsidR="00CF75E1" w:rsidRPr="00D150F0" w:rsidRDefault="00CF75E1" w:rsidP="00E717D7">
            <w:pPr>
              <w:keepNext/>
              <w:jc w:val="left"/>
              <w:rPr>
                <w:rFonts w:eastAsia="Calibri"/>
                <w:color w:val="000000" w:themeColor="text1"/>
                <w:szCs w:val="24"/>
              </w:rPr>
            </w:pPr>
            <w:r w:rsidRPr="00D150F0">
              <w:rPr>
                <w:rFonts w:eastAsia="Calibri"/>
                <w:color w:val="000000" w:themeColor="text1"/>
                <w:szCs w:val="24"/>
              </w:rPr>
              <w:t xml:space="preserve">Lesser of actuals or 100% of Federal </w:t>
            </w:r>
            <w:r w:rsidR="00E717D7" w:rsidRPr="00D150F0">
              <w:rPr>
                <w:rFonts w:eastAsia="Calibri"/>
                <w:color w:val="000000" w:themeColor="text1"/>
                <w:szCs w:val="24"/>
              </w:rPr>
              <w:t>Per Diem</w:t>
            </w:r>
            <w:r w:rsidR="00C60591" w:rsidRPr="00D150F0">
              <w:rPr>
                <w:rFonts w:eastAsia="Calibri"/>
                <w:color w:val="000000" w:themeColor="text1"/>
                <w:szCs w:val="24"/>
              </w:rPr>
              <w:t xml:space="preserve"> R</w:t>
            </w:r>
            <w:r w:rsidRPr="00D150F0">
              <w:rPr>
                <w:rFonts w:eastAsia="Calibri"/>
                <w:color w:val="000000" w:themeColor="text1"/>
                <w:szCs w:val="24"/>
              </w:rPr>
              <w:t>ate</w:t>
            </w:r>
          </w:p>
        </w:tc>
        <w:tc>
          <w:tcPr>
            <w:tcW w:w="2700" w:type="dxa"/>
            <w:shd w:val="clear" w:color="auto" w:fill="auto"/>
          </w:tcPr>
          <w:p w14:paraId="272FB01C" w14:textId="77777777" w:rsidR="00CF75E1" w:rsidRPr="00D150F0" w:rsidRDefault="00CF75E1" w:rsidP="00E717D7">
            <w:pPr>
              <w:keepNext/>
              <w:jc w:val="left"/>
              <w:rPr>
                <w:rFonts w:eastAsia="Calibri"/>
                <w:color w:val="000000" w:themeColor="text1"/>
                <w:szCs w:val="24"/>
              </w:rPr>
            </w:pPr>
            <w:r w:rsidRPr="00D150F0">
              <w:rPr>
                <w:rFonts w:eastAsia="Calibri"/>
                <w:color w:val="000000" w:themeColor="text1"/>
                <w:szCs w:val="24"/>
              </w:rPr>
              <w:t xml:space="preserve">Lesser of actuals or 55% of </w:t>
            </w:r>
            <w:r w:rsidR="00C60591" w:rsidRPr="00D150F0">
              <w:rPr>
                <w:rFonts w:eastAsia="Calibri"/>
                <w:color w:val="000000" w:themeColor="text1"/>
                <w:szCs w:val="24"/>
              </w:rPr>
              <w:t xml:space="preserve">Federal </w:t>
            </w:r>
            <w:r w:rsidR="00E717D7" w:rsidRPr="00D150F0">
              <w:rPr>
                <w:rFonts w:eastAsia="Calibri"/>
                <w:color w:val="000000" w:themeColor="text1"/>
                <w:szCs w:val="24"/>
              </w:rPr>
              <w:t>Per Diem</w:t>
            </w:r>
            <w:r w:rsidR="00C60591" w:rsidRPr="00D150F0">
              <w:rPr>
                <w:rFonts w:eastAsia="Calibri"/>
                <w:color w:val="000000" w:themeColor="text1"/>
                <w:szCs w:val="24"/>
              </w:rPr>
              <w:t xml:space="preserve"> Rate</w:t>
            </w:r>
          </w:p>
        </w:tc>
      </w:tr>
    </w:tbl>
    <w:p w14:paraId="4081DB1C" w14:textId="77777777" w:rsidR="00CF75E1" w:rsidRPr="00D150F0" w:rsidRDefault="00CF75E1" w:rsidP="00E717D7">
      <w:pPr>
        <w:keepNext/>
        <w:ind w:left="720"/>
        <w:jc w:val="left"/>
        <w:rPr>
          <w:rFonts w:eastAsia="Calibri"/>
          <w:color w:val="000000" w:themeColor="text1"/>
          <w:szCs w:val="24"/>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2610"/>
        <w:gridCol w:w="2610"/>
        <w:gridCol w:w="2700"/>
      </w:tblGrid>
      <w:tr w:rsidR="00D150F0" w:rsidRPr="00D150F0" w14:paraId="50CDB6EB" w14:textId="77777777" w:rsidTr="00C60591">
        <w:tc>
          <w:tcPr>
            <w:tcW w:w="1170" w:type="dxa"/>
            <w:shd w:val="clear" w:color="auto" w:fill="auto"/>
          </w:tcPr>
          <w:p w14:paraId="50BF8B20" w14:textId="77777777" w:rsidR="00CF75E1" w:rsidRPr="00D150F0" w:rsidRDefault="00CF75E1" w:rsidP="00C60591">
            <w:pPr>
              <w:keepNext/>
              <w:jc w:val="left"/>
              <w:rPr>
                <w:rFonts w:eastAsia="Calibri"/>
                <w:b/>
                <w:color w:val="000000" w:themeColor="text1"/>
                <w:szCs w:val="24"/>
              </w:rPr>
            </w:pPr>
          </w:p>
        </w:tc>
        <w:tc>
          <w:tcPr>
            <w:tcW w:w="2610" w:type="dxa"/>
            <w:shd w:val="clear" w:color="auto" w:fill="auto"/>
          </w:tcPr>
          <w:p w14:paraId="5F492F2D" w14:textId="77777777" w:rsidR="00CF75E1" w:rsidRPr="00D150F0" w:rsidRDefault="00CF75E1" w:rsidP="00C60591">
            <w:pPr>
              <w:keepNext/>
              <w:jc w:val="left"/>
              <w:rPr>
                <w:rFonts w:eastAsia="Calibri"/>
                <w:b/>
                <w:color w:val="000000" w:themeColor="text1"/>
                <w:szCs w:val="24"/>
              </w:rPr>
            </w:pPr>
            <w:r w:rsidRPr="00D150F0">
              <w:rPr>
                <w:rFonts w:eastAsia="Calibri"/>
                <w:b/>
                <w:color w:val="000000" w:themeColor="text1"/>
                <w:szCs w:val="24"/>
              </w:rPr>
              <w:t>First 30 Calendar Days</w:t>
            </w:r>
          </w:p>
        </w:tc>
        <w:tc>
          <w:tcPr>
            <w:tcW w:w="2610" w:type="dxa"/>
            <w:shd w:val="clear" w:color="auto" w:fill="auto"/>
          </w:tcPr>
          <w:p w14:paraId="15A3C869" w14:textId="77777777" w:rsidR="00CF75E1" w:rsidRPr="00D150F0" w:rsidRDefault="00CF75E1" w:rsidP="00C60591">
            <w:pPr>
              <w:keepNext/>
              <w:jc w:val="left"/>
              <w:rPr>
                <w:rFonts w:eastAsia="Calibri"/>
                <w:b/>
                <w:color w:val="000000" w:themeColor="text1"/>
                <w:szCs w:val="24"/>
              </w:rPr>
            </w:pPr>
            <w:r w:rsidRPr="00D150F0">
              <w:rPr>
                <w:rFonts w:eastAsia="Calibri"/>
                <w:b/>
                <w:color w:val="000000" w:themeColor="text1"/>
                <w:szCs w:val="24"/>
              </w:rPr>
              <w:t>Last 30 Calendar Days</w:t>
            </w:r>
          </w:p>
        </w:tc>
        <w:tc>
          <w:tcPr>
            <w:tcW w:w="2700" w:type="dxa"/>
            <w:shd w:val="clear" w:color="auto" w:fill="auto"/>
          </w:tcPr>
          <w:p w14:paraId="474C2FAC" w14:textId="77777777" w:rsidR="00CF75E1" w:rsidRPr="00D150F0" w:rsidRDefault="00CF75E1" w:rsidP="00C60591">
            <w:pPr>
              <w:keepNext/>
              <w:jc w:val="left"/>
              <w:rPr>
                <w:rFonts w:eastAsia="Calibri"/>
                <w:b/>
                <w:color w:val="000000" w:themeColor="text1"/>
                <w:szCs w:val="24"/>
              </w:rPr>
            </w:pPr>
            <w:r w:rsidRPr="00D150F0">
              <w:rPr>
                <w:rFonts w:eastAsia="Calibri"/>
                <w:b/>
                <w:color w:val="000000" w:themeColor="text1"/>
                <w:szCs w:val="24"/>
              </w:rPr>
              <w:t>Intervening Days</w:t>
            </w:r>
          </w:p>
        </w:tc>
      </w:tr>
      <w:tr w:rsidR="003B23EE" w:rsidRPr="00D150F0" w14:paraId="3258E23F" w14:textId="77777777" w:rsidTr="00C60591">
        <w:tc>
          <w:tcPr>
            <w:tcW w:w="1170" w:type="dxa"/>
            <w:shd w:val="clear" w:color="auto" w:fill="auto"/>
          </w:tcPr>
          <w:p w14:paraId="7EEF429D" w14:textId="77777777" w:rsidR="00CF75E1" w:rsidRPr="00D150F0" w:rsidRDefault="00CF75E1" w:rsidP="00C60591">
            <w:pPr>
              <w:keepNext/>
              <w:jc w:val="left"/>
              <w:rPr>
                <w:rFonts w:eastAsia="Calibri"/>
                <w:color w:val="000000" w:themeColor="text1"/>
                <w:szCs w:val="24"/>
              </w:rPr>
            </w:pPr>
            <w:r w:rsidRPr="00D150F0">
              <w:rPr>
                <w:rFonts w:eastAsia="Calibri"/>
                <w:color w:val="000000" w:themeColor="text1"/>
                <w:szCs w:val="24"/>
              </w:rPr>
              <w:t>M&amp;IE</w:t>
            </w:r>
          </w:p>
        </w:tc>
        <w:tc>
          <w:tcPr>
            <w:tcW w:w="2610" w:type="dxa"/>
            <w:shd w:val="clear" w:color="auto" w:fill="auto"/>
          </w:tcPr>
          <w:p w14:paraId="3BDB7ACB" w14:textId="77777777" w:rsidR="00CF75E1" w:rsidRPr="00D150F0" w:rsidRDefault="00C60591" w:rsidP="00E717D7">
            <w:pPr>
              <w:keepNext/>
              <w:jc w:val="left"/>
              <w:rPr>
                <w:rFonts w:eastAsia="Calibri"/>
                <w:color w:val="000000" w:themeColor="text1"/>
                <w:szCs w:val="24"/>
              </w:rPr>
            </w:pPr>
            <w:r w:rsidRPr="00D150F0">
              <w:rPr>
                <w:rFonts w:eastAsia="Calibri"/>
                <w:color w:val="000000" w:themeColor="text1"/>
                <w:szCs w:val="24"/>
              </w:rPr>
              <w:t>100% of Federal Per Diem R</w:t>
            </w:r>
            <w:r w:rsidR="00CF75E1" w:rsidRPr="00D150F0">
              <w:rPr>
                <w:rFonts w:eastAsia="Calibri"/>
                <w:color w:val="000000" w:themeColor="text1"/>
                <w:szCs w:val="24"/>
              </w:rPr>
              <w:t>ate</w:t>
            </w:r>
          </w:p>
        </w:tc>
        <w:tc>
          <w:tcPr>
            <w:tcW w:w="2610" w:type="dxa"/>
            <w:shd w:val="clear" w:color="auto" w:fill="auto"/>
          </w:tcPr>
          <w:p w14:paraId="6E029E07" w14:textId="77777777" w:rsidR="00CF75E1" w:rsidRPr="00D150F0" w:rsidRDefault="00CF75E1" w:rsidP="00E717D7">
            <w:pPr>
              <w:keepNext/>
              <w:jc w:val="left"/>
              <w:rPr>
                <w:rFonts w:eastAsia="Calibri"/>
                <w:color w:val="000000" w:themeColor="text1"/>
                <w:szCs w:val="24"/>
              </w:rPr>
            </w:pPr>
            <w:r w:rsidRPr="00D150F0">
              <w:rPr>
                <w:rFonts w:eastAsia="Calibri"/>
                <w:color w:val="000000" w:themeColor="text1"/>
                <w:szCs w:val="24"/>
              </w:rPr>
              <w:t xml:space="preserve">100% of </w:t>
            </w:r>
            <w:r w:rsidR="00C60591" w:rsidRPr="00D150F0">
              <w:rPr>
                <w:rFonts w:eastAsia="Calibri"/>
                <w:color w:val="000000" w:themeColor="text1"/>
                <w:szCs w:val="24"/>
              </w:rPr>
              <w:t>Federal Per Diem Rate</w:t>
            </w:r>
          </w:p>
        </w:tc>
        <w:tc>
          <w:tcPr>
            <w:tcW w:w="2700" w:type="dxa"/>
            <w:shd w:val="clear" w:color="auto" w:fill="auto"/>
          </w:tcPr>
          <w:p w14:paraId="75755C0A" w14:textId="77777777" w:rsidR="00CF75E1" w:rsidRPr="00D150F0" w:rsidRDefault="00CF75E1" w:rsidP="00E717D7">
            <w:pPr>
              <w:keepNext/>
              <w:jc w:val="left"/>
              <w:rPr>
                <w:rFonts w:eastAsia="Calibri"/>
                <w:color w:val="000000" w:themeColor="text1"/>
                <w:szCs w:val="24"/>
              </w:rPr>
            </w:pPr>
            <w:r w:rsidRPr="00D150F0">
              <w:rPr>
                <w:rFonts w:eastAsia="Calibri"/>
                <w:color w:val="000000" w:themeColor="text1"/>
                <w:szCs w:val="24"/>
              </w:rPr>
              <w:t xml:space="preserve">55% of </w:t>
            </w:r>
            <w:r w:rsidR="00C60591" w:rsidRPr="00D150F0">
              <w:rPr>
                <w:rFonts w:eastAsia="Calibri"/>
                <w:color w:val="000000" w:themeColor="text1"/>
                <w:szCs w:val="24"/>
              </w:rPr>
              <w:t>Federal Per Diem Rate</w:t>
            </w:r>
          </w:p>
        </w:tc>
      </w:tr>
    </w:tbl>
    <w:p w14:paraId="16EC530C" w14:textId="77777777" w:rsidR="00CF75E1" w:rsidRPr="00D150F0" w:rsidRDefault="00CF75E1" w:rsidP="005D1629">
      <w:pPr>
        <w:keepNext/>
        <w:ind w:left="720"/>
        <w:jc w:val="left"/>
        <w:rPr>
          <w:rFonts w:eastAsia="Calibri"/>
          <w:color w:val="000000" w:themeColor="text1"/>
          <w:szCs w:val="24"/>
        </w:rPr>
      </w:pPr>
    </w:p>
    <w:tbl>
      <w:tblPr>
        <w:tblW w:w="6662"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2"/>
        <w:gridCol w:w="1620"/>
      </w:tblGrid>
      <w:tr w:rsidR="003B23EE" w:rsidRPr="00D150F0" w14:paraId="2A709362" w14:textId="77777777" w:rsidTr="005E6886">
        <w:trPr>
          <w:trHeight w:val="350"/>
        </w:trPr>
        <w:tc>
          <w:tcPr>
            <w:tcW w:w="5042" w:type="dxa"/>
            <w:shd w:val="clear" w:color="auto" w:fill="auto"/>
          </w:tcPr>
          <w:p w14:paraId="033AA3C4" w14:textId="77777777" w:rsidR="005E6886" w:rsidRPr="00D150F0" w:rsidRDefault="005E6886" w:rsidP="005E6886">
            <w:pPr>
              <w:keepNext/>
              <w:rPr>
                <w:rFonts w:eastAsia="Calibri"/>
                <w:color w:val="000000" w:themeColor="text1"/>
              </w:rPr>
            </w:pPr>
            <w:r w:rsidRPr="00D150F0">
              <w:rPr>
                <w:rFonts w:eastAsia="Calibri"/>
                <w:color w:val="000000" w:themeColor="text1"/>
              </w:rPr>
              <w:t>Salary Premiums in excess of 10%</w:t>
            </w:r>
          </w:p>
        </w:tc>
        <w:tc>
          <w:tcPr>
            <w:tcW w:w="1620" w:type="dxa"/>
            <w:shd w:val="clear" w:color="auto" w:fill="auto"/>
          </w:tcPr>
          <w:p w14:paraId="7BA956B7" w14:textId="77777777" w:rsidR="005E6886" w:rsidRPr="00D150F0" w:rsidRDefault="005E6886" w:rsidP="00C17E51">
            <w:pPr>
              <w:rPr>
                <w:rFonts w:eastAsia="Calibri"/>
                <w:color w:val="000000" w:themeColor="text1"/>
              </w:rPr>
            </w:pPr>
            <w:r w:rsidRPr="00D150F0">
              <w:rPr>
                <w:rFonts w:eastAsia="Calibri"/>
                <w:color w:val="000000" w:themeColor="text1"/>
              </w:rPr>
              <w:t>Not allowable</w:t>
            </w:r>
          </w:p>
        </w:tc>
      </w:tr>
    </w:tbl>
    <w:p w14:paraId="3BD2EC8B" w14:textId="77777777" w:rsidR="005E6886" w:rsidRPr="00D150F0" w:rsidRDefault="005E6886" w:rsidP="005D1629">
      <w:pPr>
        <w:keepNext/>
        <w:ind w:left="720"/>
        <w:jc w:val="left"/>
        <w:rPr>
          <w:rFonts w:eastAsia="Calibri"/>
          <w:color w:val="000000" w:themeColor="text1"/>
          <w:szCs w:val="24"/>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0"/>
        <w:gridCol w:w="1620"/>
      </w:tblGrid>
      <w:tr w:rsidR="003B23EE" w:rsidRPr="00D150F0" w14:paraId="1AC6EB44" w14:textId="77777777" w:rsidTr="005E6886">
        <w:tc>
          <w:tcPr>
            <w:tcW w:w="5040" w:type="dxa"/>
            <w:shd w:val="clear" w:color="auto" w:fill="auto"/>
          </w:tcPr>
          <w:p w14:paraId="25C97773" w14:textId="77777777" w:rsidR="00CF75E1" w:rsidRPr="00D150F0" w:rsidRDefault="00E717D7" w:rsidP="005E6886">
            <w:pPr>
              <w:keepNext/>
              <w:ind w:right="-108"/>
              <w:jc w:val="left"/>
              <w:rPr>
                <w:rFonts w:eastAsia="Calibri"/>
                <w:color w:val="000000" w:themeColor="text1"/>
                <w:szCs w:val="24"/>
              </w:rPr>
            </w:pPr>
            <w:r w:rsidRPr="00D150F0">
              <w:rPr>
                <w:color w:val="000000" w:themeColor="text1"/>
                <w:szCs w:val="24"/>
              </w:rPr>
              <w:t>All travel costs</w:t>
            </w:r>
            <w:r w:rsidR="005E6886" w:rsidRPr="00D150F0">
              <w:rPr>
                <w:color w:val="000000" w:themeColor="text1"/>
                <w:szCs w:val="24"/>
              </w:rPr>
              <w:t>, salary premiums or other subsidies</w:t>
            </w:r>
            <w:r w:rsidR="00CF75E1" w:rsidRPr="00D150F0">
              <w:rPr>
                <w:color w:val="000000" w:themeColor="text1"/>
                <w:szCs w:val="24"/>
              </w:rPr>
              <w:t xml:space="preserve"> in excess of 36 months</w:t>
            </w:r>
          </w:p>
        </w:tc>
        <w:tc>
          <w:tcPr>
            <w:tcW w:w="1620" w:type="dxa"/>
            <w:shd w:val="clear" w:color="auto" w:fill="auto"/>
          </w:tcPr>
          <w:p w14:paraId="3CF84048" w14:textId="77777777" w:rsidR="00CF75E1" w:rsidRPr="00D150F0" w:rsidRDefault="00CF75E1" w:rsidP="00C60591">
            <w:pPr>
              <w:keepNext/>
              <w:jc w:val="left"/>
              <w:rPr>
                <w:rFonts w:eastAsia="Calibri"/>
                <w:color w:val="000000" w:themeColor="text1"/>
                <w:szCs w:val="24"/>
              </w:rPr>
            </w:pPr>
            <w:r w:rsidRPr="00D150F0">
              <w:rPr>
                <w:color w:val="000000" w:themeColor="text1"/>
                <w:szCs w:val="24"/>
              </w:rPr>
              <w:t>Not allowable</w:t>
            </w:r>
          </w:p>
        </w:tc>
      </w:tr>
    </w:tbl>
    <w:p w14:paraId="5C3C52C3" w14:textId="77777777" w:rsidR="00CF75E1" w:rsidRPr="00D150F0" w:rsidRDefault="00CF75E1" w:rsidP="00CF75E1">
      <w:pPr>
        <w:pStyle w:val="1Lists"/>
        <w:keepNext/>
        <w:ind w:left="0"/>
        <w:rPr>
          <w:color w:val="000000" w:themeColor="text1"/>
        </w:rPr>
      </w:pPr>
    </w:p>
    <w:p w14:paraId="113FF27C" w14:textId="77777777" w:rsidR="00CF75E1" w:rsidRPr="00D150F0" w:rsidRDefault="00CF75E1" w:rsidP="007A3970">
      <w:pPr>
        <w:pStyle w:val="1Lists"/>
        <w:keepNext/>
        <w:ind w:left="720" w:hanging="720"/>
        <w:rPr>
          <w:color w:val="000000" w:themeColor="text1"/>
        </w:rPr>
      </w:pPr>
    </w:p>
    <w:p w14:paraId="5D464B3F" w14:textId="77777777" w:rsidR="00FF3F85" w:rsidRPr="00D150F0" w:rsidRDefault="00FF3F85">
      <w:pPr>
        <w:jc w:val="center"/>
        <w:rPr>
          <w:color w:val="000000" w:themeColor="text1"/>
        </w:rPr>
      </w:pPr>
      <w:r w:rsidRPr="00D150F0">
        <w:rPr>
          <w:color w:val="000000" w:themeColor="text1"/>
        </w:rPr>
        <w:t>(END OF RULES)</w:t>
      </w:r>
    </w:p>
    <w:p w14:paraId="6CC1A5AC" w14:textId="77777777" w:rsidR="00FF3F85" w:rsidRPr="00D150F0" w:rsidRDefault="00FF3F85">
      <w:pPr>
        <w:rPr>
          <w:color w:val="000000" w:themeColor="text1"/>
        </w:rPr>
        <w:sectPr w:rsidR="00FF3F85" w:rsidRPr="00D150F0" w:rsidSect="00687F14">
          <w:footerReference w:type="default" r:id="rId8"/>
          <w:footerReference w:type="first" r:id="rId9"/>
          <w:footnotePr>
            <w:numRestart w:val="eachPage"/>
          </w:footnotePr>
          <w:pgSz w:w="12240" w:h="15840"/>
          <w:pgMar w:top="1080" w:right="1080" w:bottom="1080" w:left="1440" w:header="720" w:footer="720" w:gutter="0"/>
          <w:cols w:space="0"/>
          <w:titlePg/>
        </w:sectPr>
      </w:pPr>
    </w:p>
    <w:p w14:paraId="5BFDA601" w14:textId="77777777" w:rsidR="00FF3F85" w:rsidRPr="00D150F0" w:rsidRDefault="00FF3F85">
      <w:pPr>
        <w:jc w:val="center"/>
        <w:rPr>
          <w:b/>
          <w:color w:val="000000" w:themeColor="text1"/>
        </w:rPr>
      </w:pPr>
      <w:r w:rsidRPr="00D150F0">
        <w:rPr>
          <w:b/>
          <w:color w:val="000000" w:themeColor="text1"/>
        </w:rPr>
        <w:lastRenderedPageBreak/>
        <w:t>LAWRENCE LIVERMORE NATIONAL LABORATORY</w:t>
      </w:r>
    </w:p>
    <w:p w14:paraId="2CD64B35" w14:textId="77777777" w:rsidR="00FF3F85" w:rsidRPr="00D150F0" w:rsidRDefault="00FF3F85">
      <w:pPr>
        <w:jc w:val="center"/>
        <w:rPr>
          <w:b/>
          <w:color w:val="000000" w:themeColor="text1"/>
        </w:rPr>
      </w:pPr>
    </w:p>
    <w:p w14:paraId="340FF7BD" w14:textId="77777777" w:rsidR="00FF3F85" w:rsidRPr="00D150F0" w:rsidRDefault="00AA5613">
      <w:pPr>
        <w:jc w:val="center"/>
        <w:rPr>
          <w:b/>
          <w:caps/>
          <w:color w:val="000000" w:themeColor="text1"/>
        </w:rPr>
      </w:pPr>
      <w:r w:rsidRPr="00D150F0">
        <w:rPr>
          <w:b/>
          <w:caps/>
          <w:color w:val="000000" w:themeColor="text1"/>
        </w:rPr>
        <w:t>Travel Expense Rules</w:t>
      </w:r>
    </w:p>
    <w:p w14:paraId="639FCC13" w14:textId="77777777" w:rsidR="00FF3F85" w:rsidRPr="00D150F0" w:rsidRDefault="00FF3F85">
      <w:pPr>
        <w:jc w:val="center"/>
        <w:rPr>
          <w:b/>
          <w:color w:val="000000" w:themeColor="text1"/>
        </w:rPr>
      </w:pPr>
    </w:p>
    <w:p w14:paraId="0464DA82" w14:textId="77777777" w:rsidR="00FF3F85" w:rsidRPr="00D150F0" w:rsidRDefault="00FF3F85">
      <w:pPr>
        <w:pStyle w:val="Heading1"/>
        <w:keepNext w:val="0"/>
        <w:rPr>
          <w:color w:val="000000" w:themeColor="text1"/>
        </w:rPr>
      </w:pPr>
      <w:r w:rsidRPr="00D150F0">
        <w:rPr>
          <w:color w:val="000000" w:themeColor="text1"/>
        </w:rPr>
        <w:t>TRAVEL RATE SCHEDULE</w:t>
      </w:r>
    </w:p>
    <w:p w14:paraId="2C1F6C65" w14:textId="77777777" w:rsidR="002746D1" w:rsidRPr="00D150F0" w:rsidRDefault="002746D1">
      <w:pPr>
        <w:jc w:val="center"/>
        <w:rPr>
          <w:color w:val="000000" w:themeColor="text1"/>
        </w:rPr>
      </w:pPr>
    </w:p>
    <w:p w14:paraId="4C8E16E3" w14:textId="77777777" w:rsidR="00FF3F85" w:rsidRPr="00D150F0" w:rsidRDefault="00FF3F85" w:rsidP="00687F14">
      <w:pPr>
        <w:jc w:val="center"/>
        <w:rPr>
          <w:color w:val="000000" w:themeColor="text1"/>
        </w:rPr>
      </w:pPr>
    </w:p>
    <w:p w14:paraId="0210E526" w14:textId="77777777" w:rsidR="00FF3F85" w:rsidRPr="00D150F0" w:rsidRDefault="00FF3F85">
      <w:pPr>
        <w:rPr>
          <w:color w:val="000000" w:themeColor="text1"/>
        </w:rPr>
      </w:pPr>
      <w:r w:rsidRPr="00D150F0">
        <w:rPr>
          <w:color w:val="000000" w:themeColor="text1"/>
        </w:rPr>
        <w:t xml:space="preserve">The following travel rates shall be used in conjunction with, and are subject to, the </w:t>
      </w:r>
      <w:r w:rsidR="00D91925" w:rsidRPr="00D150F0">
        <w:rPr>
          <w:color w:val="000000" w:themeColor="text1"/>
        </w:rPr>
        <w:t xml:space="preserve">attached </w:t>
      </w:r>
      <w:r w:rsidRPr="00D150F0">
        <w:rPr>
          <w:caps/>
          <w:color w:val="000000" w:themeColor="text1"/>
        </w:rPr>
        <w:t>Travel Expense Rules</w:t>
      </w:r>
      <w:r w:rsidR="00E869C4" w:rsidRPr="00D150F0">
        <w:rPr>
          <w:color w:val="000000" w:themeColor="text1"/>
        </w:rPr>
        <w:t>.</w:t>
      </w:r>
    </w:p>
    <w:p w14:paraId="5D339EBF" w14:textId="77777777" w:rsidR="00FF3F85" w:rsidRPr="00D150F0" w:rsidRDefault="00FF3F85">
      <w:pPr>
        <w:rPr>
          <w:color w:val="000000" w:themeColor="text1"/>
        </w:rPr>
      </w:pPr>
    </w:p>
    <w:p w14:paraId="205DEB38" w14:textId="77777777" w:rsidR="00FF3F85" w:rsidRPr="00D150F0" w:rsidRDefault="00FF3F85">
      <w:pPr>
        <w:pStyle w:val="A"/>
        <w:rPr>
          <w:color w:val="000000" w:themeColor="text1"/>
        </w:rPr>
      </w:pPr>
      <w:r w:rsidRPr="00D150F0">
        <w:rPr>
          <w:color w:val="000000" w:themeColor="text1"/>
        </w:rPr>
        <w:t>A.</w:t>
      </w:r>
      <w:r w:rsidRPr="00D150F0">
        <w:rPr>
          <w:color w:val="000000" w:themeColor="text1"/>
        </w:rPr>
        <w:tab/>
      </w:r>
      <w:r w:rsidRPr="00D150F0">
        <w:rPr>
          <w:color w:val="000000" w:themeColor="text1"/>
          <w:u w:val="single"/>
        </w:rPr>
        <w:t>Mileage allowance</w:t>
      </w:r>
      <w:r w:rsidRPr="00D150F0">
        <w:rPr>
          <w:color w:val="000000" w:themeColor="text1"/>
        </w:rPr>
        <w:t xml:space="preserve"> for use of privately owned automobiles for official business and for transportation between residence and local airports is </w:t>
      </w:r>
      <w:r w:rsidR="00C97FD9" w:rsidRPr="00D150F0">
        <w:rPr>
          <w:color w:val="000000" w:themeColor="text1"/>
        </w:rPr>
        <w:t>at the</w:t>
      </w:r>
      <w:r w:rsidR="0099191B" w:rsidRPr="00D150F0">
        <w:rPr>
          <w:color w:val="000000" w:themeColor="text1"/>
        </w:rPr>
        <w:t xml:space="preserve"> mileage rate</w:t>
      </w:r>
      <w:r w:rsidR="00C97FD9" w:rsidRPr="00D150F0">
        <w:rPr>
          <w:color w:val="000000" w:themeColor="text1"/>
        </w:rPr>
        <w:t xml:space="preserve"> listed in 41 CFR Part 301-10</w:t>
      </w:r>
      <w:r w:rsidRPr="00D150F0">
        <w:rPr>
          <w:color w:val="000000" w:themeColor="text1"/>
        </w:rPr>
        <w:t>, and shall be supported by state</w:t>
      </w:r>
      <w:r w:rsidR="0099191B" w:rsidRPr="00D150F0">
        <w:rPr>
          <w:color w:val="000000" w:themeColor="text1"/>
        </w:rPr>
        <w:t xml:space="preserve">ment of travel route and </w:t>
      </w:r>
      <w:r w:rsidR="00C97FD9" w:rsidRPr="00D150F0">
        <w:rPr>
          <w:color w:val="000000" w:themeColor="text1"/>
        </w:rPr>
        <w:t>mileage</w:t>
      </w:r>
      <w:r w:rsidRPr="00D150F0">
        <w:rPr>
          <w:color w:val="000000" w:themeColor="text1"/>
        </w:rPr>
        <w:t>.</w:t>
      </w:r>
    </w:p>
    <w:p w14:paraId="4E15880D" w14:textId="77777777" w:rsidR="00FF3F85" w:rsidRPr="00D150F0" w:rsidRDefault="00FF3F85">
      <w:pPr>
        <w:pStyle w:val="A"/>
        <w:rPr>
          <w:color w:val="000000" w:themeColor="text1"/>
        </w:rPr>
      </w:pPr>
    </w:p>
    <w:p w14:paraId="2B114A38" w14:textId="77777777" w:rsidR="00FF3F85" w:rsidRPr="00D150F0" w:rsidRDefault="00FF3F85">
      <w:pPr>
        <w:pStyle w:val="A"/>
        <w:rPr>
          <w:color w:val="000000" w:themeColor="text1"/>
        </w:rPr>
      </w:pPr>
      <w:r w:rsidRPr="00D150F0">
        <w:rPr>
          <w:color w:val="000000" w:themeColor="text1"/>
        </w:rPr>
        <w:t>B.</w:t>
      </w:r>
      <w:r w:rsidRPr="00D150F0">
        <w:rPr>
          <w:color w:val="000000" w:themeColor="text1"/>
        </w:rPr>
        <w:tab/>
      </w:r>
      <w:r w:rsidRPr="00D150F0">
        <w:rPr>
          <w:color w:val="000000" w:themeColor="text1"/>
          <w:u w:val="single"/>
        </w:rPr>
        <w:t xml:space="preserve">Public </w:t>
      </w:r>
      <w:r w:rsidR="00433D89" w:rsidRPr="00D150F0">
        <w:rPr>
          <w:color w:val="000000" w:themeColor="text1"/>
          <w:u w:val="single"/>
        </w:rPr>
        <w:t>ground transportation</w:t>
      </w:r>
      <w:r w:rsidR="00433D89" w:rsidRPr="00D150F0">
        <w:rPr>
          <w:color w:val="000000" w:themeColor="text1"/>
        </w:rPr>
        <w:t xml:space="preserve"> </w:t>
      </w:r>
      <w:r w:rsidRPr="00D150F0">
        <w:rPr>
          <w:color w:val="000000" w:themeColor="text1"/>
        </w:rPr>
        <w:t>shall be reimbursable at the actual, reasonable cost, with receipts required if fare plus tip is over $</w:t>
      </w:r>
      <w:r w:rsidR="004F7440" w:rsidRPr="00D150F0">
        <w:rPr>
          <w:color w:val="000000" w:themeColor="text1"/>
        </w:rPr>
        <w:t>7</w:t>
      </w:r>
      <w:r w:rsidRPr="00D150F0">
        <w:rPr>
          <w:color w:val="000000" w:themeColor="text1"/>
        </w:rPr>
        <w:t>5.00.</w:t>
      </w:r>
    </w:p>
    <w:p w14:paraId="5159049C" w14:textId="77777777" w:rsidR="00FF3F85" w:rsidRPr="00D150F0" w:rsidRDefault="00FF3F85">
      <w:pPr>
        <w:pStyle w:val="A"/>
        <w:rPr>
          <w:color w:val="000000" w:themeColor="text1"/>
        </w:rPr>
      </w:pPr>
    </w:p>
    <w:p w14:paraId="5F12AC56" w14:textId="77777777" w:rsidR="00FF3F85" w:rsidRPr="00D150F0" w:rsidRDefault="00FF3F85">
      <w:pPr>
        <w:pStyle w:val="A"/>
        <w:rPr>
          <w:color w:val="000000" w:themeColor="text1"/>
        </w:rPr>
      </w:pPr>
      <w:r w:rsidRPr="00D150F0">
        <w:rPr>
          <w:color w:val="000000" w:themeColor="text1"/>
        </w:rPr>
        <w:t>C.</w:t>
      </w:r>
      <w:r w:rsidRPr="00D150F0">
        <w:rPr>
          <w:color w:val="000000" w:themeColor="text1"/>
        </w:rPr>
        <w:tab/>
      </w:r>
      <w:r w:rsidRPr="00D150F0">
        <w:rPr>
          <w:color w:val="000000" w:themeColor="text1"/>
          <w:u w:val="single"/>
        </w:rPr>
        <w:t>Parking</w:t>
      </w:r>
      <w:r w:rsidRPr="00D150F0">
        <w:rPr>
          <w:color w:val="000000" w:themeColor="text1"/>
        </w:rPr>
        <w:t xml:space="preserve"> shall be reimbursable at the actual, reasonable cost, with receipts required for amounts over $</w:t>
      </w:r>
      <w:r w:rsidR="004F7440" w:rsidRPr="00D150F0">
        <w:rPr>
          <w:color w:val="000000" w:themeColor="text1"/>
        </w:rPr>
        <w:t>75</w:t>
      </w:r>
      <w:r w:rsidRPr="00D150F0">
        <w:rPr>
          <w:color w:val="000000" w:themeColor="text1"/>
        </w:rPr>
        <w:t>.00.</w:t>
      </w:r>
    </w:p>
    <w:p w14:paraId="6A6A4D03" w14:textId="77777777" w:rsidR="00FF3F85" w:rsidRPr="00D150F0" w:rsidRDefault="00FF3F85">
      <w:pPr>
        <w:pStyle w:val="A"/>
        <w:rPr>
          <w:color w:val="000000" w:themeColor="text1"/>
        </w:rPr>
      </w:pPr>
    </w:p>
    <w:p w14:paraId="0B1949E7" w14:textId="77777777" w:rsidR="00A5732C" w:rsidRPr="00D150F0" w:rsidRDefault="00FF3F85" w:rsidP="0099191B">
      <w:pPr>
        <w:pStyle w:val="A"/>
        <w:numPr>
          <w:ilvl w:val="0"/>
          <w:numId w:val="1"/>
        </w:numPr>
        <w:rPr>
          <w:color w:val="000000" w:themeColor="text1"/>
        </w:rPr>
      </w:pPr>
      <w:r w:rsidRPr="00D150F0">
        <w:rPr>
          <w:color w:val="000000" w:themeColor="text1"/>
          <w:u w:val="single"/>
        </w:rPr>
        <w:t xml:space="preserve">Lodging </w:t>
      </w:r>
      <w:r w:rsidR="00433D89" w:rsidRPr="00D150F0">
        <w:rPr>
          <w:color w:val="000000" w:themeColor="text1"/>
          <w:u w:val="single"/>
        </w:rPr>
        <w:t>expenses</w:t>
      </w:r>
      <w:r w:rsidR="00433D89" w:rsidRPr="00D150F0">
        <w:rPr>
          <w:color w:val="000000" w:themeColor="text1"/>
        </w:rPr>
        <w:t xml:space="preserve"> </w:t>
      </w:r>
      <w:r w:rsidRPr="00D150F0">
        <w:rPr>
          <w:color w:val="000000" w:themeColor="text1"/>
        </w:rPr>
        <w:t xml:space="preserve">shall be reimbursable at the actual, reasonable cost, up to the applicable </w:t>
      </w:r>
      <w:r w:rsidR="00E16CF8" w:rsidRPr="00D150F0">
        <w:rPr>
          <w:color w:val="000000" w:themeColor="text1"/>
        </w:rPr>
        <w:t>M</w:t>
      </w:r>
      <w:r w:rsidR="00A5732C" w:rsidRPr="00D150F0">
        <w:rPr>
          <w:color w:val="000000" w:themeColor="text1"/>
        </w:rPr>
        <w:t>aximum</w:t>
      </w:r>
      <w:r w:rsidR="00E16CF8" w:rsidRPr="00D150F0">
        <w:rPr>
          <w:color w:val="000000" w:themeColor="text1"/>
        </w:rPr>
        <w:t xml:space="preserve"> Lodging</w:t>
      </w:r>
      <w:r w:rsidR="00A5732C" w:rsidRPr="00D150F0">
        <w:rPr>
          <w:color w:val="000000" w:themeColor="text1"/>
        </w:rPr>
        <w:t xml:space="preserve"> </w:t>
      </w:r>
      <w:r w:rsidR="00C40C95" w:rsidRPr="00D150F0">
        <w:rPr>
          <w:color w:val="000000" w:themeColor="text1"/>
        </w:rPr>
        <w:t>R</w:t>
      </w:r>
      <w:r w:rsidR="00A5732C" w:rsidRPr="00D150F0">
        <w:rPr>
          <w:color w:val="000000" w:themeColor="text1"/>
        </w:rPr>
        <w:t>ates set forth in the following</w:t>
      </w:r>
      <w:r w:rsidR="00E16CF8" w:rsidRPr="00D150F0">
        <w:rPr>
          <w:color w:val="000000" w:themeColor="text1"/>
        </w:rPr>
        <w:t xml:space="preserve"> Regulations</w:t>
      </w:r>
      <w:r w:rsidR="00A5732C" w:rsidRPr="00D150F0">
        <w:rPr>
          <w:color w:val="000000" w:themeColor="text1"/>
        </w:rPr>
        <w:t xml:space="preserve"> and shall be supported by receipts:</w:t>
      </w:r>
    </w:p>
    <w:p w14:paraId="6434E647" w14:textId="77777777" w:rsidR="00A5732C" w:rsidRPr="00D150F0" w:rsidRDefault="00A5732C" w:rsidP="00687F14">
      <w:pPr>
        <w:pStyle w:val="A"/>
        <w:ind w:firstLine="0"/>
        <w:rPr>
          <w:color w:val="000000" w:themeColor="text1"/>
        </w:rPr>
      </w:pPr>
    </w:p>
    <w:p w14:paraId="5C7316F2" w14:textId="77777777" w:rsidR="00FF3F85" w:rsidRPr="00D150F0" w:rsidRDefault="00A5732C" w:rsidP="00687F14">
      <w:pPr>
        <w:pStyle w:val="A"/>
        <w:numPr>
          <w:ilvl w:val="0"/>
          <w:numId w:val="17"/>
        </w:numPr>
        <w:ind w:left="1080"/>
        <w:jc w:val="left"/>
        <w:rPr>
          <w:color w:val="000000" w:themeColor="text1"/>
        </w:rPr>
      </w:pPr>
      <w:r w:rsidRPr="00D150F0">
        <w:rPr>
          <w:color w:val="000000" w:themeColor="text1"/>
        </w:rPr>
        <w:t xml:space="preserve">CONUS Travel:  </w:t>
      </w:r>
      <w:r w:rsidR="00FF3F85" w:rsidRPr="00D150F0">
        <w:rPr>
          <w:color w:val="000000" w:themeColor="text1"/>
        </w:rPr>
        <w:t>F</w:t>
      </w:r>
      <w:r w:rsidR="00E16CF8" w:rsidRPr="00D150F0">
        <w:rPr>
          <w:color w:val="000000" w:themeColor="text1"/>
        </w:rPr>
        <w:t xml:space="preserve">ederal </w:t>
      </w:r>
      <w:r w:rsidR="00FF3F85" w:rsidRPr="00D150F0">
        <w:rPr>
          <w:color w:val="000000" w:themeColor="text1"/>
        </w:rPr>
        <w:t>T</w:t>
      </w:r>
      <w:r w:rsidR="00E16CF8" w:rsidRPr="00D150F0">
        <w:rPr>
          <w:color w:val="000000" w:themeColor="text1"/>
        </w:rPr>
        <w:t xml:space="preserve">ravel </w:t>
      </w:r>
      <w:r w:rsidR="00FF3F85" w:rsidRPr="00D150F0">
        <w:rPr>
          <w:color w:val="000000" w:themeColor="text1"/>
        </w:rPr>
        <w:t>R</w:t>
      </w:r>
      <w:r w:rsidR="00E16CF8" w:rsidRPr="00D150F0">
        <w:rPr>
          <w:color w:val="000000" w:themeColor="text1"/>
        </w:rPr>
        <w:t>egulations</w:t>
      </w:r>
      <w:r w:rsidR="000D0299" w:rsidRPr="00D150F0">
        <w:rPr>
          <w:color w:val="000000" w:themeColor="text1"/>
        </w:rPr>
        <w:t>/FTR</w:t>
      </w:r>
      <w:r w:rsidR="00FF3F85" w:rsidRPr="00D150F0">
        <w:rPr>
          <w:color w:val="000000" w:themeColor="text1"/>
        </w:rPr>
        <w:t xml:space="preserve"> </w:t>
      </w:r>
      <w:r w:rsidR="0066741A" w:rsidRPr="00D150F0">
        <w:rPr>
          <w:color w:val="000000" w:themeColor="text1"/>
        </w:rPr>
        <w:t xml:space="preserve">as </w:t>
      </w:r>
      <w:r w:rsidR="00E16CF8" w:rsidRPr="00D150F0">
        <w:rPr>
          <w:color w:val="000000" w:themeColor="text1"/>
        </w:rPr>
        <w:t>prescribed by the General Services Administration</w:t>
      </w:r>
      <w:r w:rsidR="00E869C4" w:rsidRPr="00D150F0">
        <w:rPr>
          <w:color w:val="000000" w:themeColor="text1"/>
        </w:rPr>
        <w:t xml:space="preserve"> (GSA)</w:t>
      </w:r>
      <w:r w:rsidR="0066741A" w:rsidRPr="00D150F0">
        <w:rPr>
          <w:color w:val="000000" w:themeColor="text1"/>
        </w:rPr>
        <w:t xml:space="preserve"> – </w:t>
      </w:r>
      <w:r w:rsidR="0066741A" w:rsidRPr="00D150F0">
        <w:rPr>
          <w:i/>
          <w:color w:val="000000" w:themeColor="text1"/>
        </w:rPr>
        <w:t>GSA</w:t>
      </w:r>
      <w:r w:rsidR="00E869C4" w:rsidRPr="00D150F0">
        <w:rPr>
          <w:i/>
          <w:color w:val="000000" w:themeColor="text1"/>
        </w:rPr>
        <w:t xml:space="preserve"> Per Diem Rates</w:t>
      </w:r>
    </w:p>
    <w:p w14:paraId="464423FF" w14:textId="77777777" w:rsidR="00A5732C" w:rsidRPr="00D150F0" w:rsidRDefault="00A5732C" w:rsidP="00977079">
      <w:pPr>
        <w:pStyle w:val="A"/>
        <w:numPr>
          <w:ilvl w:val="0"/>
          <w:numId w:val="17"/>
        </w:numPr>
        <w:spacing w:before="60"/>
        <w:ind w:left="1080"/>
        <w:rPr>
          <w:color w:val="000000" w:themeColor="text1"/>
        </w:rPr>
      </w:pPr>
      <w:r w:rsidRPr="00D150F0">
        <w:rPr>
          <w:color w:val="000000" w:themeColor="text1"/>
        </w:rPr>
        <w:t xml:space="preserve">OCONUS Travel:  </w:t>
      </w:r>
      <w:r w:rsidR="00E16CF8" w:rsidRPr="00D150F0">
        <w:rPr>
          <w:color w:val="000000" w:themeColor="text1"/>
        </w:rPr>
        <w:t>Joint Travel Regulation</w:t>
      </w:r>
      <w:r w:rsidR="00C40C95" w:rsidRPr="00D150F0">
        <w:rPr>
          <w:color w:val="000000" w:themeColor="text1"/>
        </w:rPr>
        <w:t>s</w:t>
      </w:r>
      <w:r w:rsidR="00E16CF8" w:rsidRPr="00D150F0">
        <w:rPr>
          <w:color w:val="000000" w:themeColor="text1"/>
        </w:rPr>
        <w:t xml:space="preserve"> </w:t>
      </w:r>
      <w:r w:rsidR="0066741A" w:rsidRPr="00D150F0">
        <w:rPr>
          <w:color w:val="000000" w:themeColor="text1"/>
        </w:rPr>
        <w:t xml:space="preserve">as </w:t>
      </w:r>
      <w:r w:rsidR="00E16CF8" w:rsidRPr="00D150F0">
        <w:rPr>
          <w:color w:val="000000" w:themeColor="text1"/>
        </w:rPr>
        <w:t xml:space="preserve">prescribed by the </w:t>
      </w:r>
      <w:r w:rsidRPr="00D150F0">
        <w:rPr>
          <w:color w:val="000000" w:themeColor="text1"/>
        </w:rPr>
        <w:t>Department of Defense</w:t>
      </w:r>
      <w:r w:rsidR="00E869C4" w:rsidRPr="00D150F0">
        <w:rPr>
          <w:color w:val="000000" w:themeColor="text1"/>
        </w:rPr>
        <w:t xml:space="preserve"> (DoD)</w:t>
      </w:r>
      <w:r w:rsidR="0066741A" w:rsidRPr="00D150F0">
        <w:rPr>
          <w:color w:val="000000" w:themeColor="text1"/>
        </w:rPr>
        <w:t xml:space="preserve"> – </w:t>
      </w:r>
      <w:r w:rsidR="0066741A" w:rsidRPr="00D150F0">
        <w:rPr>
          <w:i/>
          <w:color w:val="000000" w:themeColor="text1"/>
        </w:rPr>
        <w:t>DoD</w:t>
      </w:r>
      <w:r w:rsidR="00E869C4" w:rsidRPr="00D150F0">
        <w:rPr>
          <w:i/>
          <w:color w:val="000000" w:themeColor="text1"/>
        </w:rPr>
        <w:t xml:space="preserve"> Per Diem Rates</w:t>
      </w:r>
    </w:p>
    <w:p w14:paraId="3F25BE8F" w14:textId="77777777" w:rsidR="00A5732C" w:rsidRPr="00D150F0" w:rsidRDefault="00A5732C" w:rsidP="00977079">
      <w:pPr>
        <w:pStyle w:val="A"/>
        <w:numPr>
          <w:ilvl w:val="0"/>
          <w:numId w:val="17"/>
        </w:numPr>
        <w:spacing w:before="60"/>
        <w:ind w:left="1080"/>
        <w:rPr>
          <w:color w:val="000000" w:themeColor="text1"/>
        </w:rPr>
      </w:pPr>
      <w:r w:rsidRPr="00D150F0">
        <w:rPr>
          <w:color w:val="000000" w:themeColor="text1"/>
        </w:rPr>
        <w:t xml:space="preserve">Foreign Travel:  </w:t>
      </w:r>
      <w:r w:rsidR="00E16CF8" w:rsidRPr="00D150F0">
        <w:rPr>
          <w:color w:val="000000" w:themeColor="text1"/>
        </w:rPr>
        <w:t xml:space="preserve">Standardized Regulations </w:t>
      </w:r>
      <w:r w:rsidR="0066741A" w:rsidRPr="00D150F0">
        <w:rPr>
          <w:color w:val="000000" w:themeColor="text1"/>
        </w:rPr>
        <w:t xml:space="preserve">as </w:t>
      </w:r>
      <w:r w:rsidR="00E16CF8" w:rsidRPr="00D150F0">
        <w:rPr>
          <w:color w:val="000000" w:themeColor="text1"/>
        </w:rPr>
        <w:t xml:space="preserve">prescribed by the </w:t>
      </w:r>
      <w:r w:rsidRPr="00D150F0">
        <w:rPr>
          <w:color w:val="000000" w:themeColor="text1"/>
        </w:rPr>
        <w:t>U.S. Department of State</w:t>
      </w:r>
      <w:r w:rsidR="0066741A" w:rsidRPr="00D150F0">
        <w:rPr>
          <w:color w:val="000000" w:themeColor="text1"/>
        </w:rPr>
        <w:t xml:space="preserve">  </w:t>
      </w:r>
      <w:r w:rsidR="00E869C4" w:rsidRPr="00D150F0">
        <w:rPr>
          <w:color w:val="000000" w:themeColor="text1"/>
        </w:rPr>
        <w:t>(</w:t>
      </w:r>
      <w:r w:rsidR="0066741A" w:rsidRPr="00D150F0">
        <w:rPr>
          <w:color w:val="000000" w:themeColor="text1"/>
        </w:rPr>
        <w:t>DoS</w:t>
      </w:r>
      <w:r w:rsidR="00E869C4" w:rsidRPr="00D150F0">
        <w:rPr>
          <w:color w:val="000000" w:themeColor="text1"/>
        </w:rPr>
        <w:t xml:space="preserve">) – </w:t>
      </w:r>
      <w:r w:rsidR="00E869C4" w:rsidRPr="00D150F0">
        <w:rPr>
          <w:i/>
          <w:color w:val="000000" w:themeColor="text1"/>
        </w:rPr>
        <w:t>DoS Foreign Per Diem Rates</w:t>
      </w:r>
    </w:p>
    <w:p w14:paraId="260C5462" w14:textId="77777777" w:rsidR="00FF3F85" w:rsidRPr="00D150F0" w:rsidRDefault="00FF3F85">
      <w:pPr>
        <w:pStyle w:val="A"/>
        <w:numPr>
          <w:ilvl w:val="12"/>
          <w:numId w:val="0"/>
        </w:numPr>
        <w:ind w:firstLine="720"/>
        <w:rPr>
          <w:color w:val="000000" w:themeColor="text1"/>
        </w:rPr>
      </w:pPr>
    </w:p>
    <w:p w14:paraId="420E04AD" w14:textId="77777777" w:rsidR="00FF3F85" w:rsidRPr="00D150F0" w:rsidRDefault="00FF3F85">
      <w:pPr>
        <w:pStyle w:val="A"/>
        <w:numPr>
          <w:ilvl w:val="12"/>
          <w:numId w:val="0"/>
        </w:numPr>
        <w:ind w:left="720"/>
        <w:rPr>
          <w:color w:val="000000" w:themeColor="text1"/>
        </w:rPr>
      </w:pPr>
      <w:r w:rsidRPr="00D150F0">
        <w:rPr>
          <w:color w:val="000000" w:themeColor="text1"/>
        </w:rPr>
        <w:t xml:space="preserve">The actual tax paid on the reimbursable lodging expense </w:t>
      </w:r>
      <w:r w:rsidR="007072CA" w:rsidRPr="00D150F0">
        <w:rPr>
          <w:color w:val="000000" w:themeColor="text1"/>
        </w:rPr>
        <w:t xml:space="preserve">for CONUS and OCONUS travel </w:t>
      </w:r>
      <w:r w:rsidRPr="00D150F0">
        <w:rPr>
          <w:color w:val="000000" w:themeColor="text1"/>
        </w:rPr>
        <w:t>is reimbursable as a miscellaneous travel expense.</w:t>
      </w:r>
      <w:r w:rsidR="007072CA" w:rsidRPr="00D150F0">
        <w:rPr>
          <w:color w:val="000000" w:themeColor="text1"/>
        </w:rPr>
        <w:t xml:space="preserve">  However, lodging tax is included in </w:t>
      </w:r>
      <w:r w:rsidR="002746D1" w:rsidRPr="00D150F0">
        <w:rPr>
          <w:color w:val="000000" w:themeColor="text1"/>
        </w:rPr>
        <w:t>F</w:t>
      </w:r>
      <w:r w:rsidR="007072CA" w:rsidRPr="00D150F0">
        <w:rPr>
          <w:color w:val="000000" w:themeColor="text1"/>
        </w:rPr>
        <w:t>oreign</w:t>
      </w:r>
      <w:r w:rsidR="002746D1" w:rsidRPr="00D150F0">
        <w:rPr>
          <w:color w:val="000000" w:themeColor="text1"/>
        </w:rPr>
        <w:t xml:space="preserve"> per diem rates and may not be claimed separately.</w:t>
      </w:r>
    </w:p>
    <w:p w14:paraId="2ED628DB" w14:textId="77777777" w:rsidR="00FF3F85" w:rsidRPr="00D150F0" w:rsidRDefault="00FF3F85">
      <w:pPr>
        <w:pStyle w:val="A"/>
        <w:numPr>
          <w:ilvl w:val="12"/>
          <w:numId w:val="0"/>
        </w:numPr>
        <w:ind w:left="720" w:hanging="720"/>
        <w:rPr>
          <w:color w:val="000000" w:themeColor="text1"/>
        </w:rPr>
      </w:pPr>
    </w:p>
    <w:p w14:paraId="68EA2263" w14:textId="77777777" w:rsidR="000D0299" w:rsidRPr="00D150F0" w:rsidRDefault="00433D89">
      <w:pPr>
        <w:pStyle w:val="A"/>
        <w:numPr>
          <w:ilvl w:val="0"/>
          <w:numId w:val="1"/>
        </w:numPr>
        <w:rPr>
          <w:color w:val="000000" w:themeColor="text1"/>
        </w:rPr>
      </w:pPr>
      <w:r w:rsidRPr="00D150F0">
        <w:rPr>
          <w:color w:val="000000" w:themeColor="text1"/>
          <w:u w:val="single"/>
        </w:rPr>
        <w:t>M&amp;IE</w:t>
      </w:r>
      <w:r w:rsidRPr="00D150F0">
        <w:rPr>
          <w:color w:val="000000" w:themeColor="text1"/>
        </w:rPr>
        <w:t xml:space="preserve"> </w:t>
      </w:r>
      <w:r w:rsidR="00FF3F85" w:rsidRPr="00D150F0">
        <w:rPr>
          <w:color w:val="000000" w:themeColor="text1"/>
        </w:rPr>
        <w:t>while on travel shall be reimbursable at the</w:t>
      </w:r>
      <w:r w:rsidR="009110DF" w:rsidRPr="00D150F0">
        <w:rPr>
          <w:color w:val="000000" w:themeColor="text1"/>
        </w:rPr>
        <w:t xml:space="preserve"> applicable</w:t>
      </w:r>
      <w:r w:rsidR="00FF3F85" w:rsidRPr="00D150F0">
        <w:rPr>
          <w:color w:val="000000" w:themeColor="text1"/>
        </w:rPr>
        <w:t xml:space="preserve"> </w:t>
      </w:r>
      <w:r w:rsidR="000D0299" w:rsidRPr="00D150F0">
        <w:rPr>
          <w:color w:val="000000" w:themeColor="text1"/>
        </w:rPr>
        <w:t>M&amp;IE Rate</w:t>
      </w:r>
      <w:r w:rsidR="00C40C95" w:rsidRPr="00D150F0">
        <w:rPr>
          <w:color w:val="000000" w:themeColor="text1"/>
        </w:rPr>
        <w:t>s</w:t>
      </w:r>
      <w:r w:rsidR="000D0299" w:rsidRPr="00D150F0">
        <w:rPr>
          <w:color w:val="000000" w:themeColor="text1"/>
        </w:rPr>
        <w:t xml:space="preserve"> in accordance with the following:</w:t>
      </w:r>
    </w:p>
    <w:p w14:paraId="79361F15" w14:textId="77777777" w:rsidR="000D0299" w:rsidRPr="00D150F0" w:rsidRDefault="000D0299" w:rsidP="00687F14">
      <w:pPr>
        <w:pStyle w:val="A"/>
        <w:ind w:firstLine="0"/>
        <w:rPr>
          <w:color w:val="000000" w:themeColor="text1"/>
          <w:u w:val="single"/>
        </w:rPr>
      </w:pPr>
    </w:p>
    <w:p w14:paraId="2C5350C8" w14:textId="77777777" w:rsidR="00FF3F85" w:rsidRPr="00D150F0" w:rsidRDefault="000D0299" w:rsidP="00687F14">
      <w:pPr>
        <w:pStyle w:val="A"/>
        <w:numPr>
          <w:ilvl w:val="0"/>
          <w:numId w:val="18"/>
        </w:numPr>
        <w:tabs>
          <w:tab w:val="left" w:pos="1080"/>
        </w:tabs>
        <w:ind w:left="1080"/>
        <w:rPr>
          <w:color w:val="000000" w:themeColor="text1"/>
        </w:rPr>
      </w:pPr>
      <w:r w:rsidRPr="00D150F0">
        <w:rPr>
          <w:color w:val="000000" w:themeColor="text1"/>
        </w:rPr>
        <w:t xml:space="preserve">CONUS Travel:  </w:t>
      </w:r>
      <w:r w:rsidR="0066741A" w:rsidRPr="00D150F0">
        <w:rPr>
          <w:i/>
          <w:color w:val="000000" w:themeColor="text1"/>
        </w:rPr>
        <w:t>GSA</w:t>
      </w:r>
      <w:r w:rsidR="00E869C4" w:rsidRPr="00D150F0">
        <w:rPr>
          <w:i/>
          <w:color w:val="000000" w:themeColor="text1"/>
        </w:rPr>
        <w:t xml:space="preserve"> Per Diem</w:t>
      </w:r>
      <w:r w:rsidR="0066741A" w:rsidRPr="00D150F0">
        <w:rPr>
          <w:color w:val="000000" w:themeColor="text1"/>
        </w:rPr>
        <w:t xml:space="preserve"> </w:t>
      </w:r>
      <w:r w:rsidR="009110DF" w:rsidRPr="00D150F0">
        <w:rPr>
          <w:color w:val="000000" w:themeColor="text1"/>
        </w:rPr>
        <w:t>CONUS rate</w:t>
      </w:r>
      <w:r w:rsidR="0066741A" w:rsidRPr="00D150F0">
        <w:rPr>
          <w:color w:val="000000" w:themeColor="text1"/>
        </w:rPr>
        <w:t>s</w:t>
      </w:r>
      <w:r w:rsidR="009110DF" w:rsidRPr="00D150F0">
        <w:rPr>
          <w:color w:val="000000" w:themeColor="text1"/>
        </w:rPr>
        <w:t xml:space="preserve"> as </w:t>
      </w:r>
      <w:r w:rsidR="00FF3F85" w:rsidRPr="00D150F0">
        <w:rPr>
          <w:color w:val="000000" w:themeColor="text1"/>
        </w:rPr>
        <w:t>indicated below:</w:t>
      </w:r>
    </w:p>
    <w:p w14:paraId="134ECEB8" w14:textId="77777777" w:rsidR="00FF3F85" w:rsidRPr="00D150F0" w:rsidRDefault="00FF3F85" w:rsidP="00687F14">
      <w:pPr>
        <w:pStyle w:val="A"/>
        <w:numPr>
          <w:ilvl w:val="0"/>
          <w:numId w:val="19"/>
        </w:numPr>
        <w:tabs>
          <w:tab w:val="left" w:pos="6480"/>
        </w:tabs>
        <w:spacing w:before="60"/>
        <w:ind w:left="1440"/>
        <w:rPr>
          <w:color w:val="000000" w:themeColor="text1"/>
        </w:rPr>
      </w:pPr>
      <w:r w:rsidRPr="00D150F0">
        <w:rPr>
          <w:color w:val="000000" w:themeColor="text1"/>
        </w:rPr>
        <w:t>On travel more than 12 hours</w:t>
      </w:r>
      <w:r w:rsidRPr="00D150F0">
        <w:rPr>
          <w:color w:val="000000" w:themeColor="text1"/>
        </w:rPr>
        <w:tab/>
      </w:r>
      <w:r w:rsidR="00074D6D" w:rsidRPr="00D150F0">
        <w:rPr>
          <w:color w:val="000000" w:themeColor="text1"/>
        </w:rPr>
        <w:t>75% of CONUS rate</w:t>
      </w:r>
    </w:p>
    <w:p w14:paraId="515D15F3" w14:textId="77777777" w:rsidR="00FF3F85" w:rsidRPr="00D150F0" w:rsidRDefault="007A016E" w:rsidP="00687F14">
      <w:pPr>
        <w:pStyle w:val="A"/>
        <w:tabs>
          <w:tab w:val="left" w:pos="6480"/>
          <w:tab w:val="left" w:pos="9210"/>
        </w:tabs>
        <w:ind w:left="1440" w:firstLine="0"/>
        <w:rPr>
          <w:color w:val="000000" w:themeColor="text1"/>
        </w:rPr>
      </w:pPr>
      <w:r w:rsidRPr="00D150F0">
        <w:rPr>
          <w:color w:val="000000" w:themeColor="text1"/>
        </w:rPr>
        <w:t>but less than</w:t>
      </w:r>
      <w:r w:rsidR="00074D6D" w:rsidRPr="00D150F0">
        <w:rPr>
          <w:color w:val="000000" w:themeColor="text1"/>
        </w:rPr>
        <w:t xml:space="preserve"> 24 hours</w:t>
      </w:r>
    </w:p>
    <w:p w14:paraId="7B1FF273" w14:textId="77777777" w:rsidR="00FF3F85" w:rsidRPr="00D150F0" w:rsidRDefault="00FF3F85" w:rsidP="00687F14">
      <w:pPr>
        <w:pStyle w:val="A"/>
        <w:numPr>
          <w:ilvl w:val="0"/>
          <w:numId w:val="10"/>
        </w:numPr>
        <w:tabs>
          <w:tab w:val="num" w:pos="1800"/>
          <w:tab w:val="left" w:pos="6480"/>
        </w:tabs>
        <w:spacing w:before="60"/>
        <w:ind w:left="1440"/>
        <w:rPr>
          <w:color w:val="000000" w:themeColor="text1"/>
        </w:rPr>
      </w:pPr>
      <w:r w:rsidRPr="00D150F0">
        <w:rPr>
          <w:color w:val="000000" w:themeColor="text1"/>
        </w:rPr>
        <w:t>On travel for 24 hours or more:</w:t>
      </w:r>
    </w:p>
    <w:p w14:paraId="13A52A8E" w14:textId="77777777" w:rsidR="00FF3F85" w:rsidRPr="00D150F0" w:rsidRDefault="00FF3F85" w:rsidP="00687F14">
      <w:pPr>
        <w:pStyle w:val="A"/>
        <w:numPr>
          <w:ilvl w:val="0"/>
          <w:numId w:val="14"/>
        </w:numPr>
        <w:tabs>
          <w:tab w:val="clear" w:pos="360"/>
          <w:tab w:val="left" w:pos="6480"/>
        </w:tabs>
        <w:ind w:left="1800"/>
        <w:rPr>
          <w:color w:val="000000" w:themeColor="text1"/>
        </w:rPr>
      </w:pPr>
      <w:r w:rsidRPr="00D150F0">
        <w:rPr>
          <w:color w:val="000000" w:themeColor="text1"/>
        </w:rPr>
        <w:t xml:space="preserve">Day of departure </w:t>
      </w:r>
      <w:r w:rsidR="007A016E" w:rsidRPr="00D150F0">
        <w:rPr>
          <w:color w:val="000000" w:themeColor="text1"/>
        </w:rPr>
        <w:t>and</w:t>
      </w:r>
      <w:r w:rsidRPr="00D150F0">
        <w:rPr>
          <w:color w:val="000000" w:themeColor="text1"/>
        </w:rPr>
        <w:t xml:space="preserve"> last day of travel</w:t>
      </w:r>
      <w:r w:rsidRPr="00D150F0">
        <w:rPr>
          <w:color w:val="000000" w:themeColor="text1"/>
        </w:rPr>
        <w:tab/>
        <w:t>75% of CONUS rate</w:t>
      </w:r>
    </w:p>
    <w:p w14:paraId="425E37F7" w14:textId="77777777" w:rsidR="00FF3F85" w:rsidRPr="00D150F0" w:rsidRDefault="00FF3F85" w:rsidP="00687F14">
      <w:pPr>
        <w:pStyle w:val="A"/>
        <w:numPr>
          <w:ilvl w:val="0"/>
          <w:numId w:val="14"/>
        </w:numPr>
        <w:tabs>
          <w:tab w:val="clear" w:pos="360"/>
          <w:tab w:val="left" w:pos="6480"/>
        </w:tabs>
        <w:ind w:left="1800"/>
        <w:rPr>
          <w:color w:val="000000" w:themeColor="text1"/>
        </w:rPr>
      </w:pPr>
      <w:r w:rsidRPr="00D150F0">
        <w:rPr>
          <w:color w:val="000000" w:themeColor="text1"/>
        </w:rPr>
        <w:t>Full day on travel</w:t>
      </w:r>
      <w:r w:rsidRPr="00D150F0">
        <w:rPr>
          <w:color w:val="000000" w:themeColor="text1"/>
        </w:rPr>
        <w:tab/>
        <w:t>100% of CONUS rate</w:t>
      </w:r>
    </w:p>
    <w:p w14:paraId="3395E948" w14:textId="77777777" w:rsidR="00FF3F85" w:rsidRPr="00D150F0" w:rsidRDefault="00FF3F85" w:rsidP="00687F14">
      <w:pPr>
        <w:pStyle w:val="A"/>
        <w:numPr>
          <w:ilvl w:val="0"/>
          <w:numId w:val="9"/>
        </w:numPr>
        <w:tabs>
          <w:tab w:val="num" w:pos="1800"/>
          <w:tab w:val="left" w:pos="6480"/>
        </w:tabs>
        <w:spacing w:before="60"/>
        <w:ind w:left="1440"/>
        <w:rPr>
          <w:color w:val="000000" w:themeColor="text1"/>
        </w:rPr>
      </w:pPr>
      <w:r w:rsidRPr="00D150F0">
        <w:rPr>
          <w:color w:val="000000" w:themeColor="text1"/>
        </w:rPr>
        <w:t>On travel for 12 hours</w:t>
      </w:r>
      <w:r w:rsidR="00D10449" w:rsidRPr="00D150F0">
        <w:rPr>
          <w:color w:val="000000" w:themeColor="text1"/>
        </w:rPr>
        <w:t xml:space="preserve"> or less</w:t>
      </w:r>
      <w:r w:rsidRPr="00D150F0">
        <w:rPr>
          <w:color w:val="000000" w:themeColor="text1"/>
        </w:rPr>
        <w:tab/>
        <w:t xml:space="preserve">Not </w:t>
      </w:r>
      <w:r w:rsidR="00433D89" w:rsidRPr="00D150F0">
        <w:rPr>
          <w:color w:val="000000" w:themeColor="text1"/>
        </w:rPr>
        <w:t>reimbursable</w:t>
      </w:r>
    </w:p>
    <w:p w14:paraId="19232DE0" w14:textId="77777777" w:rsidR="00FF3F85" w:rsidRPr="00D150F0" w:rsidRDefault="000D0299" w:rsidP="00977079">
      <w:pPr>
        <w:pStyle w:val="A"/>
        <w:numPr>
          <w:ilvl w:val="0"/>
          <w:numId w:val="18"/>
        </w:numPr>
        <w:spacing w:before="60"/>
        <w:ind w:left="1080"/>
        <w:rPr>
          <w:color w:val="000000" w:themeColor="text1"/>
        </w:rPr>
      </w:pPr>
      <w:r w:rsidRPr="00D150F0">
        <w:rPr>
          <w:color w:val="000000" w:themeColor="text1"/>
        </w:rPr>
        <w:t>OCONUS Travel:</w:t>
      </w:r>
      <w:r w:rsidR="0066741A" w:rsidRPr="00D150F0">
        <w:rPr>
          <w:color w:val="000000" w:themeColor="text1"/>
        </w:rPr>
        <w:t xml:space="preserve">  </w:t>
      </w:r>
      <w:r w:rsidR="00E869C4" w:rsidRPr="00D150F0">
        <w:rPr>
          <w:i/>
          <w:color w:val="000000" w:themeColor="text1"/>
        </w:rPr>
        <w:t>DoD Per Diem Rates</w:t>
      </w:r>
    </w:p>
    <w:p w14:paraId="75A39F1F" w14:textId="77777777" w:rsidR="000D0299" w:rsidRPr="00D150F0" w:rsidRDefault="000D0299" w:rsidP="00977079">
      <w:pPr>
        <w:pStyle w:val="A"/>
        <w:numPr>
          <w:ilvl w:val="0"/>
          <w:numId w:val="18"/>
        </w:numPr>
        <w:spacing w:before="60"/>
        <w:ind w:left="1080"/>
        <w:rPr>
          <w:color w:val="000000" w:themeColor="text1"/>
        </w:rPr>
      </w:pPr>
      <w:r w:rsidRPr="00D150F0">
        <w:rPr>
          <w:color w:val="000000" w:themeColor="text1"/>
        </w:rPr>
        <w:t xml:space="preserve">Foreign Travel:  </w:t>
      </w:r>
      <w:r w:rsidR="0066741A" w:rsidRPr="00D150F0">
        <w:rPr>
          <w:i/>
          <w:color w:val="000000" w:themeColor="text1"/>
        </w:rPr>
        <w:t xml:space="preserve">DoS </w:t>
      </w:r>
      <w:r w:rsidR="00C40C95" w:rsidRPr="00D150F0">
        <w:rPr>
          <w:i/>
          <w:color w:val="000000" w:themeColor="text1"/>
        </w:rPr>
        <w:t>Foreign Per Diem Rates</w:t>
      </w:r>
    </w:p>
    <w:p w14:paraId="211C63AC" w14:textId="77777777" w:rsidR="000D0299" w:rsidRPr="00D150F0" w:rsidRDefault="000D0299" w:rsidP="00687F14">
      <w:pPr>
        <w:pStyle w:val="A"/>
        <w:ind w:firstLine="0"/>
        <w:rPr>
          <w:color w:val="000000" w:themeColor="text1"/>
        </w:rPr>
      </w:pPr>
    </w:p>
    <w:p w14:paraId="59287741" w14:textId="77777777" w:rsidR="002746D1" w:rsidRPr="00D150F0" w:rsidRDefault="002746D1" w:rsidP="00687F14">
      <w:pPr>
        <w:pStyle w:val="A"/>
        <w:ind w:firstLine="0"/>
        <w:rPr>
          <w:color w:val="000000" w:themeColor="text1"/>
        </w:rPr>
      </w:pPr>
      <w:r w:rsidRPr="00D150F0">
        <w:rPr>
          <w:color w:val="000000" w:themeColor="text1"/>
        </w:rPr>
        <w:t>Laundry and dry cleaning expenses for CONUS travel are reimbursable as a miscellaneous travel expense.  However, these expenses are included in OCONUS and Foreign per diem rates and may not be claimed separately.</w:t>
      </w:r>
    </w:p>
    <w:p w14:paraId="0073D42E" w14:textId="77777777" w:rsidR="002746D1" w:rsidRPr="00D150F0" w:rsidRDefault="002746D1" w:rsidP="00687F14">
      <w:pPr>
        <w:pStyle w:val="A"/>
        <w:ind w:firstLine="0"/>
        <w:rPr>
          <w:color w:val="000000" w:themeColor="text1"/>
        </w:rPr>
      </w:pPr>
    </w:p>
    <w:p w14:paraId="769F9AD6" w14:textId="77777777" w:rsidR="00FF3F85" w:rsidRPr="00D150F0" w:rsidRDefault="005F24F3" w:rsidP="00074D6D">
      <w:pPr>
        <w:pStyle w:val="A"/>
        <w:keepNext/>
        <w:numPr>
          <w:ilvl w:val="12"/>
          <w:numId w:val="0"/>
        </w:numPr>
        <w:ind w:left="720" w:hanging="720"/>
        <w:rPr>
          <w:color w:val="000000" w:themeColor="text1"/>
        </w:rPr>
      </w:pPr>
      <w:r w:rsidRPr="00D150F0">
        <w:rPr>
          <w:color w:val="000000" w:themeColor="text1"/>
        </w:rPr>
        <w:t>F.</w:t>
      </w:r>
      <w:r w:rsidRPr="00D150F0">
        <w:rPr>
          <w:color w:val="000000" w:themeColor="text1"/>
        </w:rPr>
        <w:tab/>
      </w:r>
      <w:r w:rsidRPr="00D150F0">
        <w:rPr>
          <w:color w:val="000000" w:themeColor="text1"/>
          <w:u w:val="single"/>
        </w:rPr>
        <w:t xml:space="preserve">Miscellaneous </w:t>
      </w:r>
      <w:r w:rsidR="00433D89" w:rsidRPr="00D150F0">
        <w:rPr>
          <w:color w:val="000000" w:themeColor="text1"/>
          <w:u w:val="single"/>
        </w:rPr>
        <w:t>t</w:t>
      </w:r>
      <w:r w:rsidRPr="00D150F0">
        <w:rPr>
          <w:color w:val="000000" w:themeColor="text1"/>
          <w:u w:val="single"/>
        </w:rPr>
        <w:t xml:space="preserve">ravel </w:t>
      </w:r>
      <w:r w:rsidR="00433D89" w:rsidRPr="00D150F0">
        <w:rPr>
          <w:color w:val="000000" w:themeColor="text1"/>
          <w:u w:val="single"/>
        </w:rPr>
        <w:t>e</w:t>
      </w:r>
      <w:r w:rsidRPr="00D150F0">
        <w:rPr>
          <w:color w:val="000000" w:themeColor="text1"/>
          <w:u w:val="single"/>
        </w:rPr>
        <w:t>xpenses</w:t>
      </w:r>
      <w:r w:rsidRPr="00D150F0">
        <w:rPr>
          <w:color w:val="000000" w:themeColor="text1"/>
        </w:rPr>
        <w:t xml:space="preserve"> shall be reimbursable at the actual, reasonable cost, with receipts required for amounts over $75.00 per day.</w:t>
      </w:r>
    </w:p>
    <w:p w14:paraId="6403F170" w14:textId="3440FD43" w:rsidR="007506E0" w:rsidRDefault="007506E0" w:rsidP="00074D6D">
      <w:pPr>
        <w:pStyle w:val="A"/>
        <w:keepNext/>
        <w:numPr>
          <w:ilvl w:val="12"/>
          <w:numId w:val="0"/>
        </w:numPr>
        <w:rPr>
          <w:color w:val="000000" w:themeColor="text1"/>
        </w:rPr>
      </w:pPr>
    </w:p>
    <w:p w14:paraId="64AC3A2F" w14:textId="5AF8360E" w:rsidR="00416CD2" w:rsidRPr="00D150F0" w:rsidRDefault="00416CD2" w:rsidP="00416CD2">
      <w:pPr>
        <w:pStyle w:val="A"/>
        <w:rPr>
          <w:color w:val="000000" w:themeColor="text1"/>
        </w:rPr>
      </w:pPr>
      <w:r w:rsidRPr="002A095B">
        <w:rPr>
          <w:color w:val="0000FF"/>
        </w:rPr>
        <w:t>G.</w:t>
      </w:r>
      <w:r w:rsidRPr="002A095B">
        <w:rPr>
          <w:color w:val="0000FF"/>
        </w:rPr>
        <w:tab/>
      </w:r>
      <w:r w:rsidRPr="002A095B">
        <w:rPr>
          <w:color w:val="0000FF"/>
          <w:u w:val="single"/>
        </w:rPr>
        <w:t>Innovative Mobility Technology Company or Transportation Network Company expenses</w:t>
      </w:r>
      <w:r w:rsidRPr="002A095B">
        <w:rPr>
          <w:color w:val="0000FF"/>
        </w:rPr>
        <w:t xml:space="preserve"> shall be reimbursable at the actual, reasonable cost, with receipts required</w:t>
      </w:r>
      <w:r w:rsidR="00214BA0">
        <w:rPr>
          <w:color w:val="0000FF"/>
        </w:rPr>
        <w:t xml:space="preserve"> if fare plus tip is over $75.00</w:t>
      </w:r>
      <w:r w:rsidRPr="002A095B">
        <w:rPr>
          <w:color w:val="0000FF"/>
        </w:rPr>
        <w:t>.</w:t>
      </w:r>
    </w:p>
    <w:p w14:paraId="3C40B4AE" w14:textId="77777777" w:rsidR="00416CD2" w:rsidRPr="00D150F0" w:rsidRDefault="00416CD2" w:rsidP="00074D6D">
      <w:pPr>
        <w:pStyle w:val="A"/>
        <w:keepNext/>
        <w:numPr>
          <w:ilvl w:val="12"/>
          <w:numId w:val="0"/>
        </w:numPr>
        <w:rPr>
          <w:color w:val="000000" w:themeColor="text1"/>
        </w:rPr>
      </w:pPr>
    </w:p>
    <w:p w14:paraId="06523812" w14:textId="77777777" w:rsidR="005F24F3" w:rsidRPr="00D150F0" w:rsidRDefault="005F24F3" w:rsidP="00074D6D">
      <w:pPr>
        <w:pStyle w:val="A"/>
        <w:keepNext/>
        <w:numPr>
          <w:ilvl w:val="12"/>
          <w:numId w:val="0"/>
        </w:numPr>
        <w:rPr>
          <w:color w:val="000000" w:themeColor="text1"/>
        </w:rPr>
      </w:pPr>
    </w:p>
    <w:p w14:paraId="1B3DD0F9" w14:textId="77777777" w:rsidR="00FF3F85" w:rsidRPr="00D150F0" w:rsidRDefault="00FF3F85">
      <w:pPr>
        <w:jc w:val="center"/>
        <w:rPr>
          <w:color w:val="000000" w:themeColor="text1"/>
          <w:szCs w:val="24"/>
        </w:rPr>
      </w:pPr>
      <w:r w:rsidRPr="00D150F0">
        <w:rPr>
          <w:color w:val="000000" w:themeColor="text1"/>
          <w:szCs w:val="24"/>
        </w:rPr>
        <w:t xml:space="preserve">(END OF </w:t>
      </w:r>
      <w:r w:rsidR="007072CA" w:rsidRPr="00D150F0">
        <w:rPr>
          <w:color w:val="000000" w:themeColor="text1"/>
          <w:szCs w:val="24"/>
        </w:rPr>
        <w:t xml:space="preserve">TRAVEL RATE </w:t>
      </w:r>
      <w:r w:rsidRPr="00D150F0">
        <w:rPr>
          <w:color w:val="000000" w:themeColor="text1"/>
          <w:szCs w:val="24"/>
        </w:rPr>
        <w:t>SCHEDULE)</w:t>
      </w:r>
    </w:p>
    <w:sectPr w:rsidR="00FF3F85" w:rsidRPr="00D150F0" w:rsidSect="00977079">
      <w:footerReference w:type="default" r:id="rId10"/>
      <w:footerReference w:type="first" r:id="rId11"/>
      <w:footnotePr>
        <w:numRestart w:val="eachPage"/>
      </w:footnotePr>
      <w:pgSz w:w="12240" w:h="15840" w:code="1"/>
      <w:pgMar w:top="1080" w:right="1080" w:bottom="1080" w:left="1440" w:header="720" w:footer="720" w:gutter="0"/>
      <w:pgNumType w:start="1"/>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BB4B" w14:textId="77777777" w:rsidR="005D75C8" w:rsidRDefault="005D75C8">
      <w:r>
        <w:separator/>
      </w:r>
    </w:p>
  </w:endnote>
  <w:endnote w:type="continuationSeparator" w:id="0">
    <w:p w14:paraId="1F49E1F8" w14:textId="77777777" w:rsidR="005D75C8" w:rsidRDefault="005D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D803" w14:textId="36E57BAC" w:rsidR="00D10449" w:rsidRDefault="00B638DF">
    <w:pPr>
      <w:pStyle w:val="Footer"/>
      <w:widowControl w:val="0"/>
      <w:tabs>
        <w:tab w:val="clear" w:pos="4867"/>
        <w:tab w:val="clear" w:pos="9720"/>
        <w:tab w:val="center" w:pos="5040"/>
      </w:tabs>
      <w:jc w:val="center"/>
      <w:rPr>
        <w:sz w:val="20"/>
      </w:rPr>
    </w:pPr>
    <w:r>
      <w:rPr>
        <w:sz w:val="20"/>
      </w:rPr>
      <w:tab/>
    </w:r>
    <w:r w:rsidR="00D10449">
      <w:rPr>
        <w:sz w:val="20"/>
      </w:rPr>
      <w:t xml:space="preserve">- </w:t>
    </w:r>
    <w:r w:rsidR="00D10449">
      <w:rPr>
        <w:sz w:val="20"/>
      </w:rPr>
      <w:pgNum/>
    </w:r>
    <w:r w:rsidR="00D10449">
      <w:rPr>
        <w:sz w:val="20"/>
      </w:rPr>
      <w:t xml:space="preserve"> -</w:t>
    </w:r>
    <w:r>
      <w:rPr>
        <w:sz w:val="20"/>
      </w:rPr>
      <w:tab/>
      <w:t xml:space="preserve">(TRAVEL EXPENSE RULES; </w:t>
    </w:r>
    <w:r w:rsidR="00B56013">
      <w:rPr>
        <w:sz w:val="20"/>
      </w:rPr>
      <w:t>05</w:t>
    </w:r>
    <w:r w:rsidR="00843926">
      <w:rPr>
        <w:sz w:val="20"/>
      </w:rPr>
      <w:t>/</w:t>
    </w:r>
    <w:r w:rsidR="00B56013">
      <w:rPr>
        <w:sz w:val="20"/>
      </w:rPr>
      <w:t>31</w:t>
    </w:r>
    <w:r w:rsidR="00843926">
      <w:rPr>
        <w:sz w:val="20"/>
      </w:rPr>
      <w:t>/</w:t>
    </w:r>
    <w:r w:rsidR="00B56013">
      <w:rPr>
        <w:sz w:val="20"/>
      </w:rPr>
      <w:t>19</w:t>
    </w:r>
    <w:r>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4FB0" w14:textId="77777777" w:rsidR="00D10449" w:rsidRPr="00074D6D" w:rsidRDefault="00D10449">
    <w:pPr>
      <w:pStyle w:val="Footer"/>
      <w:tabs>
        <w:tab w:val="clear" w:pos="4867"/>
        <w:tab w:val="clear" w:pos="9720"/>
        <w:tab w:val="center" w:pos="5040"/>
        <w:tab w:val="right" w:pos="10080"/>
      </w:tabs>
      <w:rPr>
        <w:sz w:val="20"/>
      </w:rPr>
    </w:pPr>
  </w:p>
  <w:p w14:paraId="0D0FF46C" w14:textId="3FC8FDAC" w:rsidR="00D10449" w:rsidRDefault="00D10449" w:rsidP="00561E04">
    <w:pPr>
      <w:pStyle w:val="Footer"/>
      <w:tabs>
        <w:tab w:val="clear" w:pos="4867"/>
        <w:tab w:val="center" w:pos="5040"/>
      </w:tabs>
      <w:rPr>
        <w:sz w:val="20"/>
      </w:rPr>
    </w:pPr>
    <w:r>
      <w:tab/>
    </w:r>
    <w:r>
      <w:rPr>
        <w:sz w:val="20"/>
      </w:rPr>
      <w:t>- 1 -</w:t>
    </w:r>
    <w:r>
      <w:rPr>
        <w:sz w:val="20"/>
      </w:rPr>
      <w:tab/>
      <w:t>(</w:t>
    </w:r>
    <w:r w:rsidR="00B638DF">
      <w:rPr>
        <w:sz w:val="20"/>
      </w:rPr>
      <w:t xml:space="preserve">TRAVEL EXPENSE RULES; </w:t>
    </w:r>
    <w:r w:rsidR="00B56013">
      <w:rPr>
        <w:sz w:val="20"/>
      </w:rPr>
      <w:t>05</w:t>
    </w:r>
    <w:r w:rsidR="009E4612">
      <w:rPr>
        <w:sz w:val="20"/>
      </w:rPr>
      <w:t>/</w:t>
    </w:r>
    <w:r w:rsidR="00B56013">
      <w:rPr>
        <w:sz w:val="20"/>
      </w:rPr>
      <w:t>31</w:t>
    </w:r>
    <w:r w:rsidR="009E4612">
      <w:rPr>
        <w:sz w:val="20"/>
      </w:rPr>
      <w:t>/1</w:t>
    </w:r>
    <w:r w:rsidR="00B56013">
      <w:rPr>
        <w:sz w:val="20"/>
      </w:rPr>
      <w:t>9</w:t>
    </w:r>
    <w:r>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90F7" w14:textId="77777777" w:rsidR="00D10449" w:rsidRDefault="00D10449" w:rsidP="00977079">
    <w:pPr>
      <w:pStyle w:val="Footer"/>
      <w:widowControl w:val="0"/>
      <w:rPr>
        <w:sz w:val="20"/>
      </w:rPr>
    </w:pPr>
  </w:p>
  <w:p w14:paraId="54E5482B" w14:textId="4D64CEDF" w:rsidR="00977079" w:rsidRDefault="00977079" w:rsidP="00977079">
    <w:pPr>
      <w:pStyle w:val="Footer"/>
      <w:widowControl w:val="0"/>
      <w:rPr>
        <w:sz w:val="20"/>
      </w:rPr>
    </w:pPr>
    <w:r>
      <w:rPr>
        <w:sz w:val="20"/>
      </w:rPr>
      <w:tab/>
      <w:t xml:space="preserve">- </w:t>
    </w:r>
    <w:r w:rsidRPr="00977079">
      <w:rPr>
        <w:sz w:val="20"/>
      </w:rPr>
      <w:fldChar w:fldCharType="begin"/>
    </w:r>
    <w:r w:rsidRPr="00977079">
      <w:rPr>
        <w:sz w:val="20"/>
      </w:rPr>
      <w:instrText xml:space="preserve"> PAGE   \* MERGEFORMAT </w:instrText>
    </w:r>
    <w:r w:rsidRPr="00977079">
      <w:rPr>
        <w:sz w:val="20"/>
      </w:rPr>
      <w:fldChar w:fldCharType="separate"/>
    </w:r>
    <w:r w:rsidR="00A85128">
      <w:rPr>
        <w:noProof/>
        <w:sz w:val="20"/>
      </w:rPr>
      <w:t>2</w:t>
    </w:r>
    <w:r w:rsidRPr="00977079">
      <w:rPr>
        <w:noProof/>
        <w:sz w:val="20"/>
      </w:rPr>
      <w:fldChar w:fldCharType="end"/>
    </w:r>
    <w:r>
      <w:rPr>
        <w:sz w:val="20"/>
      </w:rPr>
      <w:t xml:space="preserve"> -</w:t>
    </w:r>
    <w:r w:rsidR="00B638DF">
      <w:rPr>
        <w:sz w:val="20"/>
      </w:rPr>
      <w:tab/>
    </w:r>
    <w:r w:rsidR="00B638DF" w:rsidRPr="00B638DF">
      <w:rPr>
        <w:sz w:val="20"/>
      </w:rPr>
      <w:t>(TRAVEL RATE SCHEDULE</w:t>
    </w:r>
    <w:r w:rsidR="00B638DF">
      <w:rPr>
        <w:sz w:val="20"/>
      </w:rPr>
      <w:t xml:space="preserve">; </w:t>
    </w:r>
    <w:r w:rsidR="00B56013">
      <w:rPr>
        <w:sz w:val="20"/>
      </w:rPr>
      <w:t>05/31/19</w:t>
    </w:r>
    <w:r w:rsidR="00835E95">
      <w:rPr>
        <w:sz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F5B0" w14:textId="77777777" w:rsidR="00977079" w:rsidRPr="00074D6D" w:rsidRDefault="00977079">
    <w:pPr>
      <w:pStyle w:val="Footer"/>
      <w:tabs>
        <w:tab w:val="clear" w:pos="4867"/>
        <w:tab w:val="clear" w:pos="9720"/>
        <w:tab w:val="center" w:pos="5040"/>
        <w:tab w:val="right" w:pos="10080"/>
      </w:tabs>
      <w:rPr>
        <w:sz w:val="20"/>
      </w:rPr>
    </w:pPr>
  </w:p>
  <w:p w14:paraId="046A6770" w14:textId="6DE90B78" w:rsidR="00977079" w:rsidRPr="00B638DF" w:rsidRDefault="00977079" w:rsidP="00561E04">
    <w:pPr>
      <w:pStyle w:val="Footer"/>
      <w:tabs>
        <w:tab w:val="clear" w:pos="4867"/>
        <w:tab w:val="center" w:pos="5040"/>
      </w:tabs>
      <w:rPr>
        <w:sz w:val="20"/>
      </w:rPr>
    </w:pPr>
    <w:r>
      <w:tab/>
    </w:r>
    <w:r w:rsidR="00B638DF">
      <w:rPr>
        <w:sz w:val="20"/>
      </w:rPr>
      <w:t>- 1 -</w:t>
    </w:r>
    <w:r>
      <w:rPr>
        <w:sz w:val="20"/>
      </w:rPr>
      <w:tab/>
    </w:r>
    <w:r w:rsidR="00B638DF" w:rsidRPr="00B638DF">
      <w:rPr>
        <w:sz w:val="20"/>
      </w:rPr>
      <w:t>(TRAVEL RATE SCHEDULE</w:t>
    </w:r>
    <w:r w:rsidR="00B638DF">
      <w:rPr>
        <w:sz w:val="20"/>
      </w:rPr>
      <w:t xml:space="preserve">; </w:t>
    </w:r>
    <w:r w:rsidR="00B56013">
      <w:rPr>
        <w:sz w:val="20"/>
      </w:rPr>
      <w:t>05</w:t>
    </w:r>
    <w:r w:rsidR="00843926">
      <w:rPr>
        <w:sz w:val="20"/>
      </w:rPr>
      <w:t>/</w:t>
    </w:r>
    <w:r w:rsidR="00B56013">
      <w:rPr>
        <w:sz w:val="20"/>
      </w:rPr>
      <w:t>31</w:t>
    </w:r>
    <w:r w:rsidR="00843926">
      <w:rPr>
        <w:sz w:val="20"/>
      </w:rPr>
      <w:t>/</w:t>
    </w:r>
    <w:r w:rsidR="00B56013">
      <w:rPr>
        <w:sz w:val="20"/>
      </w:rPr>
      <w:t>19</w:t>
    </w:r>
    <w:r w:rsidR="00B638DF" w:rsidRPr="00B638DF">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6F70" w14:textId="77777777" w:rsidR="005D75C8" w:rsidRDefault="005D75C8">
      <w:r>
        <w:separator/>
      </w:r>
    </w:p>
  </w:footnote>
  <w:footnote w:type="continuationSeparator" w:id="0">
    <w:p w14:paraId="6E87BBDE" w14:textId="77777777" w:rsidR="005D75C8" w:rsidRDefault="005D7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2BC"/>
    <w:multiLevelType w:val="hybridMultilevel"/>
    <w:tmpl w:val="2F74C17C"/>
    <w:lvl w:ilvl="0" w:tplc="3C70E26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826BD3"/>
    <w:multiLevelType w:val="hybridMultilevel"/>
    <w:tmpl w:val="7DE67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3C75E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21E3D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DA4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53772E"/>
    <w:multiLevelType w:val="singleLevel"/>
    <w:tmpl w:val="F586B91A"/>
    <w:lvl w:ilvl="0">
      <w:start w:val="4"/>
      <w:numFmt w:val="upperLetter"/>
      <w:lvlText w:val="%1."/>
      <w:legacy w:legacy="1" w:legacySpace="0" w:legacyIndent="720"/>
      <w:lvlJc w:val="left"/>
      <w:pPr>
        <w:ind w:left="720" w:hanging="720"/>
      </w:pPr>
    </w:lvl>
  </w:abstractNum>
  <w:abstractNum w:abstractNumId="6" w15:restartNumberingAfterBreak="0">
    <w:nsid w:val="214C0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C952C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8" w15:restartNumberingAfterBreak="0">
    <w:nsid w:val="2A413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EA23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AE25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1C2E8B"/>
    <w:multiLevelType w:val="singleLevel"/>
    <w:tmpl w:val="04090003"/>
    <w:lvl w:ilvl="0">
      <w:start w:val="1"/>
      <w:numFmt w:val="bullet"/>
      <w:lvlText w:val="o"/>
      <w:lvlJc w:val="left"/>
      <w:pPr>
        <w:ind w:left="2520" w:hanging="360"/>
      </w:pPr>
      <w:rPr>
        <w:rFonts w:ascii="Courier New" w:hAnsi="Courier New" w:cs="Courier New" w:hint="default"/>
      </w:rPr>
    </w:lvl>
  </w:abstractNum>
  <w:abstractNum w:abstractNumId="12" w15:restartNumberingAfterBreak="0">
    <w:nsid w:val="52CA640C"/>
    <w:multiLevelType w:val="hybridMultilevel"/>
    <w:tmpl w:val="EE04A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2D628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4A3AB5"/>
    <w:multiLevelType w:val="singleLevel"/>
    <w:tmpl w:val="EA6EFF48"/>
    <w:lvl w:ilvl="0">
      <w:start w:val="4"/>
      <w:numFmt w:val="upperLetter"/>
      <w:lvlText w:val="%1."/>
      <w:legacy w:legacy="1" w:legacySpace="0" w:legacyIndent="720"/>
      <w:lvlJc w:val="left"/>
      <w:pPr>
        <w:ind w:left="720" w:hanging="720"/>
      </w:pPr>
    </w:lvl>
  </w:abstractNum>
  <w:abstractNum w:abstractNumId="15" w15:restartNumberingAfterBreak="0">
    <w:nsid w:val="687A70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95953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9604AC4"/>
    <w:multiLevelType w:val="hybridMultilevel"/>
    <w:tmpl w:val="2B40ADF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C246538"/>
    <w:multiLevelType w:val="hybridMultilevel"/>
    <w:tmpl w:val="9478295A"/>
    <w:lvl w:ilvl="0" w:tplc="E3F033A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E22445E"/>
    <w:multiLevelType w:val="hybridMultilevel"/>
    <w:tmpl w:val="F3768852"/>
    <w:lvl w:ilvl="0" w:tplc="0978915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457951">
    <w:abstractNumId w:val="5"/>
  </w:num>
  <w:num w:numId="2" w16cid:durableId="1115907202">
    <w:abstractNumId w:val="16"/>
  </w:num>
  <w:num w:numId="3" w16cid:durableId="818620406">
    <w:abstractNumId w:val="10"/>
  </w:num>
  <w:num w:numId="4" w16cid:durableId="2095659103">
    <w:abstractNumId w:val="3"/>
  </w:num>
  <w:num w:numId="5" w16cid:durableId="1787970552">
    <w:abstractNumId w:val="14"/>
  </w:num>
  <w:num w:numId="6" w16cid:durableId="2147164601">
    <w:abstractNumId w:val="9"/>
  </w:num>
  <w:num w:numId="7" w16cid:durableId="1047530949">
    <w:abstractNumId w:val="6"/>
  </w:num>
  <w:num w:numId="8" w16cid:durableId="934479993">
    <w:abstractNumId w:val="8"/>
  </w:num>
  <w:num w:numId="9" w16cid:durableId="1555695752">
    <w:abstractNumId w:val="7"/>
  </w:num>
  <w:num w:numId="10" w16cid:durableId="1544828052">
    <w:abstractNumId w:val="11"/>
  </w:num>
  <w:num w:numId="11" w16cid:durableId="1795444549">
    <w:abstractNumId w:val="13"/>
  </w:num>
  <w:num w:numId="12" w16cid:durableId="1971936320">
    <w:abstractNumId w:val="4"/>
  </w:num>
  <w:num w:numId="13" w16cid:durableId="860508903">
    <w:abstractNumId w:val="15"/>
  </w:num>
  <w:num w:numId="14" w16cid:durableId="1986087121">
    <w:abstractNumId w:val="2"/>
  </w:num>
  <w:num w:numId="15" w16cid:durableId="1856185653">
    <w:abstractNumId w:val="18"/>
  </w:num>
  <w:num w:numId="16" w16cid:durableId="1547990344">
    <w:abstractNumId w:val="12"/>
  </w:num>
  <w:num w:numId="17" w16cid:durableId="1401633112">
    <w:abstractNumId w:val="1"/>
  </w:num>
  <w:num w:numId="18" w16cid:durableId="350029073">
    <w:abstractNumId w:val="0"/>
  </w:num>
  <w:num w:numId="19" w16cid:durableId="1985961994">
    <w:abstractNumId w:val="17"/>
  </w:num>
  <w:num w:numId="20" w16cid:durableId="6024973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296"/>
    <w:rsid w:val="00010660"/>
    <w:rsid w:val="00043197"/>
    <w:rsid w:val="00043277"/>
    <w:rsid w:val="00052ABD"/>
    <w:rsid w:val="00053027"/>
    <w:rsid w:val="0006310E"/>
    <w:rsid w:val="00074D6D"/>
    <w:rsid w:val="00095280"/>
    <w:rsid w:val="000B46ED"/>
    <w:rsid w:val="000D0299"/>
    <w:rsid w:val="001179FD"/>
    <w:rsid w:val="00122EFF"/>
    <w:rsid w:val="00126DE6"/>
    <w:rsid w:val="00137502"/>
    <w:rsid w:val="0014515D"/>
    <w:rsid w:val="0015564D"/>
    <w:rsid w:val="00172AED"/>
    <w:rsid w:val="00172E3A"/>
    <w:rsid w:val="001758C2"/>
    <w:rsid w:val="00182131"/>
    <w:rsid w:val="00192DD1"/>
    <w:rsid w:val="001954BC"/>
    <w:rsid w:val="001A649F"/>
    <w:rsid w:val="001C4111"/>
    <w:rsid w:val="001D1C63"/>
    <w:rsid w:val="001D50C0"/>
    <w:rsid w:val="001E0582"/>
    <w:rsid w:val="001E2C46"/>
    <w:rsid w:val="001E55AF"/>
    <w:rsid w:val="001E6EA0"/>
    <w:rsid w:val="002071F4"/>
    <w:rsid w:val="00214BA0"/>
    <w:rsid w:val="00215EF5"/>
    <w:rsid w:val="00234794"/>
    <w:rsid w:val="002348B0"/>
    <w:rsid w:val="00234D91"/>
    <w:rsid w:val="002350CC"/>
    <w:rsid w:val="00242757"/>
    <w:rsid w:val="002435DD"/>
    <w:rsid w:val="002454C1"/>
    <w:rsid w:val="002523C9"/>
    <w:rsid w:val="00255F8C"/>
    <w:rsid w:val="00262348"/>
    <w:rsid w:val="0026357F"/>
    <w:rsid w:val="00264069"/>
    <w:rsid w:val="002746D1"/>
    <w:rsid w:val="002A095B"/>
    <w:rsid w:val="002A4611"/>
    <w:rsid w:val="002A6979"/>
    <w:rsid w:val="002A7598"/>
    <w:rsid w:val="002B1CCA"/>
    <w:rsid w:val="002B493C"/>
    <w:rsid w:val="002C29E9"/>
    <w:rsid w:val="00304E1F"/>
    <w:rsid w:val="00306949"/>
    <w:rsid w:val="00331C90"/>
    <w:rsid w:val="003378F4"/>
    <w:rsid w:val="00354ECD"/>
    <w:rsid w:val="00360845"/>
    <w:rsid w:val="003671DF"/>
    <w:rsid w:val="00380E8D"/>
    <w:rsid w:val="00384666"/>
    <w:rsid w:val="003B11CD"/>
    <w:rsid w:val="003B23EE"/>
    <w:rsid w:val="003B3B45"/>
    <w:rsid w:val="003D6A60"/>
    <w:rsid w:val="003E0C3F"/>
    <w:rsid w:val="003F4501"/>
    <w:rsid w:val="003F6C32"/>
    <w:rsid w:val="00410E1C"/>
    <w:rsid w:val="004152D4"/>
    <w:rsid w:val="00416CD2"/>
    <w:rsid w:val="00433D89"/>
    <w:rsid w:val="00441B45"/>
    <w:rsid w:val="00444C3E"/>
    <w:rsid w:val="00450BD7"/>
    <w:rsid w:val="00455ADD"/>
    <w:rsid w:val="00463F62"/>
    <w:rsid w:val="00470545"/>
    <w:rsid w:val="00474F3B"/>
    <w:rsid w:val="00481880"/>
    <w:rsid w:val="00493895"/>
    <w:rsid w:val="00494FAB"/>
    <w:rsid w:val="004A2366"/>
    <w:rsid w:val="004A6C98"/>
    <w:rsid w:val="004B441A"/>
    <w:rsid w:val="004B77C3"/>
    <w:rsid w:val="004C463A"/>
    <w:rsid w:val="004F13ED"/>
    <w:rsid w:val="004F21F8"/>
    <w:rsid w:val="004F7440"/>
    <w:rsid w:val="00503296"/>
    <w:rsid w:val="00505E9B"/>
    <w:rsid w:val="005226A6"/>
    <w:rsid w:val="005240E6"/>
    <w:rsid w:val="00543874"/>
    <w:rsid w:val="00555525"/>
    <w:rsid w:val="00556C39"/>
    <w:rsid w:val="00561E04"/>
    <w:rsid w:val="00563852"/>
    <w:rsid w:val="00566096"/>
    <w:rsid w:val="00577038"/>
    <w:rsid w:val="00586281"/>
    <w:rsid w:val="005B10C7"/>
    <w:rsid w:val="005D1629"/>
    <w:rsid w:val="005D24A1"/>
    <w:rsid w:val="005D75C8"/>
    <w:rsid w:val="005E6886"/>
    <w:rsid w:val="005F010D"/>
    <w:rsid w:val="005F24F3"/>
    <w:rsid w:val="005F25B5"/>
    <w:rsid w:val="006047F4"/>
    <w:rsid w:val="00606F87"/>
    <w:rsid w:val="006103F1"/>
    <w:rsid w:val="006160FB"/>
    <w:rsid w:val="00620656"/>
    <w:rsid w:val="00620727"/>
    <w:rsid w:val="00621365"/>
    <w:rsid w:val="0062633A"/>
    <w:rsid w:val="0066741A"/>
    <w:rsid w:val="00687F14"/>
    <w:rsid w:val="00697395"/>
    <w:rsid w:val="006A3C1C"/>
    <w:rsid w:val="006A5F1D"/>
    <w:rsid w:val="006A6279"/>
    <w:rsid w:val="006B410B"/>
    <w:rsid w:val="006D2370"/>
    <w:rsid w:val="0070424F"/>
    <w:rsid w:val="007072CA"/>
    <w:rsid w:val="00715E06"/>
    <w:rsid w:val="00716BF1"/>
    <w:rsid w:val="0071726D"/>
    <w:rsid w:val="00724754"/>
    <w:rsid w:val="00727188"/>
    <w:rsid w:val="007506E0"/>
    <w:rsid w:val="0076307C"/>
    <w:rsid w:val="00771296"/>
    <w:rsid w:val="0077164D"/>
    <w:rsid w:val="00771D46"/>
    <w:rsid w:val="00777236"/>
    <w:rsid w:val="00782711"/>
    <w:rsid w:val="00794E23"/>
    <w:rsid w:val="007A016E"/>
    <w:rsid w:val="007A1580"/>
    <w:rsid w:val="007A3970"/>
    <w:rsid w:val="007C62D7"/>
    <w:rsid w:val="007C6C17"/>
    <w:rsid w:val="007F3B38"/>
    <w:rsid w:val="007F7961"/>
    <w:rsid w:val="0081323F"/>
    <w:rsid w:val="00826A7B"/>
    <w:rsid w:val="00835E95"/>
    <w:rsid w:val="00843926"/>
    <w:rsid w:val="00855140"/>
    <w:rsid w:val="0087793D"/>
    <w:rsid w:val="008826CC"/>
    <w:rsid w:val="00894DDD"/>
    <w:rsid w:val="008A12BE"/>
    <w:rsid w:val="008A63DE"/>
    <w:rsid w:val="008C1B7A"/>
    <w:rsid w:val="008E4A92"/>
    <w:rsid w:val="009110DF"/>
    <w:rsid w:val="009129AE"/>
    <w:rsid w:val="00914F09"/>
    <w:rsid w:val="00917C4A"/>
    <w:rsid w:val="00920984"/>
    <w:rsid w:val="00936C4F"/>
    <w:rsid w:val="00946733"/>
    <w:rsid w:val="009523A4"/>
    <w:rsid w:val="00957071"/>
    <w:rsid w:val="00977046"/>
    <w:rsid w:val="00977079"/>
    <w:rsid w:val="00982FBA"/>
    <w:rsid w:val="009871A5"/>
    <w:rsid w:val="0099112E"/>
    <w:rsid w:val="00991725"/>
    <w:rsid w:val="0099191B"/>
    <w:rsid w:val="009B2643"/>
    <w:rsid w:val="009B2FDE"/>
    <w:rsid w:val="009B57B4"/>
    <w:rsid w:val="009E4612"/>
    <w:rsid w:val="009F3CE3"/>
    <w:rsid w:val="009F7977"/>
    <w:rsid w:val="00A03079"/>
    <w:rsid w:val="00A05D2B"/>
    <w:rsid w:val="00A225A0"/>
    <w:rsid w:val="00A23796"/>
    <w:rsid w:val="00A3261D"/>
    <w:rsid w:val="00A342BC"/>
    <w:rsid w:val="00A3548B"/>
    <w:rsid w:val="00A54393"/>
    <w:rsid w:val="00A54ED6"/>
    <w:rsid w:val="00A5732C"/>
    <w:rsid w:val="00A6099E"/>
    <w:rsid w:val="00A62296"/>
    <w:rsid w:val="00A6323C"/>
    <w:rsid w:val="00A85128"/>
    <w:rsid w:val="00AA5613"/>
    <w:rsid w:val="00AB2BB1"/>
    <w:rsid w:val="00AD1348"/>
    <w:rsid w:val="00AD62D5"/>
    <w:rsid w:val="00AE6E9E"/>
    <w:rsid w:val="00AF285F"/>
    <w:rsid w:val="00B17B6A"/>
    <w:rsid w:val="00B2385E"/>
    <w:rsid w:val="00B2453F"/>
    <w:rsid w:val="00B27002"/>
    <w:rsid w:val="00B337F9"/>
    <w:rsid w:val="00B52663"/>
    <w:rsid w:val="00B54712"/>
    <w:rsid w:val="00B56013"/>
    <w:rsid w:val="00B638DF"/>
    <w:rsid w:val="00B84D5B"/>
    <w:rsid w:val="00B91A53"/>
    <w:rsid w:val="00B941AA"/>
    <w:rsid w:val="00B95DCA"/>
    <w:rsid w:val="00B9687B"/>
    <w:rsid w:val="00B9733E"/>
    <w:rsid w:val="00BA4CEC"/>
    <w:rsid w:val="00BB63B0"/>
    <w:rsid w:val="00BB68CB"/>
    <w:rsid w:val="00BE6A98"/>
    <w:rsid w:val="00C06E49"/>
    <w:rsid w:val="00C072F0"/>
    <w:rsid w:val="00C1110A"/>
    <w:rsid w:val="00C1761F"/>
    <w:rsid w:val="00C23329"/>
    <w:rsid w:val="00C33E39"/>
    <w:rsid w:val="00C40C95"/>
    <w:rsid w:val="00C41520"/>
    <w:rsid w:val="00C60591"/>
    <w:rsid w:val="00C62256"/>
    <w:rsid w:val="00C73581"/>
    <w:rsid w:val="00C74AA6"/>
    <w:rsid w:val="00C768B8"/>
    <w:rsid w:val="00C8300C"/>
    <w:rsid w:val="00C92F16"/>
    <w:rsid w:val="00C962B4"/>
    <w:rsid w:val="00C97FD9"/>
    <w:rsid w:val="00CB0B1D"/>
    <w:rsid w:val="00CC18A5"/>
    <w:rsid w:val="00CC1E2C"/>
    <w:rsid w:val="00CC5F61"/>
    <w:rsid w:val="00CD5A3A"/>
    <w:rsid w:val="00CF1539"/>
    <w:rsid w:val="00CF75E1"/>
    <w:rsid w:val="00CF76A5"/>
    <w:rsid w:val="00D10449"/>
    <w:rsid w:val="00D150F0"/>
    <w:rsid w:val="00D37413"/>
    <w:rsid w:val="00D4322C"/>
    <w:rsid w:val="00D5636C"/>
    <w:rsid w:val="00D61CA4"/>
    <w:rsid w:val="00D825EB"/>
    <w:rsid w:val="00D844AC"/>
    <w:rsid w:val="00D91925"/>
    <w:rsid w:val="00D9735E"/>
    <w:rsid w:val="00DC40AD"/>
    <w:rsid w:val="00DE0D7B"/>
    <w:rsid w:val="00DE0EE5"/>
    <w:rsid w:val="00DE60C8"/>
    <w:rsid w:val="00DF7CEF"/>
    <w:rsid w:val="00E052C0"/>
    <w:rsid w:val="00E07167"/>
    <w:rsid w:val="00E10D2E"/>
    <w:rsid w:val="00E10E7F"/>
    <w:rsid w:val="00E16CF8"/>
    <w:rsid w:val="00E27036"/>
    <w:rsid w:val="00E55BC7"/>
    <w:rsid w:val="00E66C95"/>
    <w:rsid w:val="00E67E1D"/>
    <w:rsid w:val="00E717D7"/>
    <w:rsid w:val="00E869C4"/>
    <w:rsid w:val="00E958C2"/>
    <w:rsid w:val="00EA2329"/>
    <w:rsid w:val="00EA5561"/>
    <w:rsid w:val="00EA6F4B"/>
    <w:rsid w:val="00EB787E"/>
    <w:rsid w:val="00EE172C"/>
    <w:rsid w:val="00EF42E1"/>
    <w:rsid w:val="00F050A7"/>
    <w:rsid w:val="00F10800"/>
    <w:rsid w:val="00F14009"/>
    <w:rsid w:val="00F22167"/>
    <w:rsid w:val="00F4727E"/>
    <w:rsid w:val="00F57970"/>
    <w:rsid w:val="00FB1F4D"/>
    <w:rsid w:val="00FB399B"/>
    <w:rsid w:val="00FB520F"/>
    <w:rsid w:val="00FC7973"/>
    <w:rsid w:val="00FD45CC"/>
    <w:rsid w:val="00FE712A"/>
    <w:rsid w:val="00FF0971"/>
    <w:rsid w:val="00FF3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D61FCA"/>
  <w15:docId w15:val="{B2484B74-5681-41B6-B426-4081D6E0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3F1"/>
    <w:pPr>
      <w:jc w:val="both"/>
    </w:pPr>
    <w:rPr>
      <w:sz w:val="24"/>
    </w:rPr>
  </w:style>
  <w:style w:type="paragraph" w:styleId="Heading1">
    <w:name w:val="heading 1"/>
    <w:basedOn w:val="Normal"/>
    <w:next w:val="Normal"/>
    <w:qFormat/>
    <w:rsid w:val="006103F1"/>
    <w:pPr>
      <w:keepNext/>
      <w:jc w:val="center"/>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03F1"/>
    <w:pPr>
      <w:tabs>
        <w:tab w:val="center" w:pos="4867"/>
        <w:tab w:val="right" w:pos="9720"/>
      </w:tabs>
    </w:pPr>
  </w:style>
  <w:style w:type="paragraph" w:styleId="Header">
    <w:name w:val="header"/>
    <w:basedOn w:val="Normal"/>
    <w:rsid w:val="006103F1"/>
  </w:style>
  <w:style w:type="paragraph" w:styleId="BodyText">
    <w:name w:val="Body Text"/>
    <w:basedOn w:val="Normal"/>
    <w:rsid w:val="006103F1"/>
    <w:rPr>
      <w:color w:val="000000"/>
    </w:rPr>
  </w:style>
  <w:style w:type="paragraph" w:customStyle="1" w:styleId="1Heading">
    <w:name w:val="1. Heading"/>
    <w:basedOn w:val="Normal"/>
    <w:rsid w:val="006103F1"/>
    <w:pPr>
      <w:keepNext/>
      <w:ind w:left="720" w:hanging="720"/>
    </w:pPr>
  </w:style>
  <w:style w:type="paragraph" w:customStyle="1" w:styleId="1Text">
    <w:name w:val="1. Text"/>
    <w:basedOn w:val="Normal"/>
    <w:rsid w:val="006103F1"/>
    <w:pPr>
      <w:ind w:left="720"/>
    </w:pPr>
  </w:style>
  <w:style w:type="paragraph" w:customStyle="1" w:styleId="11Heading">
    <w:name w:val="1.1 Heading"/>
    <w:basedOn w:val="Normal"/>
    <w:rsid w:val="006103F1"/>
    <w:pPr>
      <w:keepNext/>
      <w:ind w:left="1440" w:hanging="720"/>
    </w:pPr>
  </w:style>
  <w:style w:type="paragraph" w:customStyle="1" w:styleId="11Text">
    <w:name w:val="1.1 Text"/>
    <w:basedOn w:val="Normal"/>
    <w:rsid w:val="006103F1"/>
    <w:pPr>
      <w:ind w:left="1440"/>
    </w:pPr>
  </w:style>
  <w:style w:type="paragraph" w:customStyle="1" w:styleId="11Lists">
    <w:name w:val="1.1 Lists"/>
    <w:basedOn w:val="Normal"/>
    <w:rsid w:val="006103F1"/>
    <w:pPr>
      <w:ind w:left="2160"/>
    </w:pPr>
  </w:style>
  <w:style w:type="paragraph" w:customStyle="1" w:styleId="11">
    <w:name w:val="1.1"/>
    <w:basedOn w:val="Normal"/>
    <w:rsid w:val="006103F1"/>
    <w:pPr>
      <w:ind w:left="1440" w:hanging="720"/>
    </w:pPr>
  </w:style>
  <w:style w:type="paragraph" w:customStyle="1" w:styleId="1Lists">
    <w:name w:val="1. Lists"/>
    <w:basedOn w:val="Normal"/>
    <w:rsid w:val="006103F1"/>
    <w:pPr>
      <w:ind w:left="1440"/>
    </w:pPr>
  </w:style>
  <w:style w:type="paragraph" w:customStyle="1" w:styleId="A">
    <w:name w:val="A."/>
    <w:basedOn w:val="Normal"/>
    <w:rsid w:val="006103F1"/>
    <w:pPr>
      <w:ind w:left="720" w:hanging="720"/>
    </w:pPr>
  </w:style>
  <w:style w:type="character" w:styleId="PageNumber">
    <w:name w:val="page number"/>
    <w:basedOn w:val="DefaultParagraphFont"/>
    <w:rsid w:val="006103F1"/>
  </w:style>
  <w:style w:type="paragraph" w:styleId="BalloonText">
    <w:name w:val="Balloon Text"/>
    <w:basedOn w:val="Normal"/>
    <w:semiHidden/>
    <w:rsid w:val="00A62296"/>
    <w:rPr>
      <w:rFonts w:ascii="Tahoma" w:hAnsi="Tahoma" w:cs="Tahoma"/>
      <w:sz w:val="16"/>
      <w:szCs w:val="16"/>
    </w:rPr>
  </w:style>
  <w:style w:type="character" w:styleId="CommentReference">
    <w:name w:val="annotation reference"/>
    <w:basedOn w:val="DefaultParagraphFont"/>
    <w:semiHidden/>
    <w:rsid w:val="00AB2BB1"/>
    <w:rPr>
      <w:sz w:val="16"/>
      <w:szCs w:val="16"/>
    </w:rPr>
  </w:style>
  <w:style w:type="paragraph" w:styleId="CommentText">
    <w:name w:val="annotation text"/>
    <w:basedOn w:val="Normal"/>
    <w:semiHidden/>
    <w:rsid w:val="00AB2BB1"/>
    <w:rPr>
      <w:sz w:val="20"/>
    </w:rPr>
  </w:style>
  <w:style w:type="paragraph" w:styleId="CommentSubject">
    <w:name w:val="annotation subject"/>
    <w:basedOn w:val="CommentText"/>
    <w:next w:val="CommentText"/>
    <w:semiHidden/>
    <w:rsid w:val="00AB2BB1"/>
    <w:rPr>
      <w:b/>
      <w:bCs/>
    </w:rPr>
  </w:style>
  <w:style w:type="character" w:customStyle="1" w:styleId="FooterChar">
    <w:name w:val="Footer Char"/>
    <w:basedOn w:val="DefaultParagraphFont"/>
    <w:link w:val="Footer"/>
    <w:uiPriority w:val="99"/>
    <w:rsid w:val="00977079"/>
    <w:rPr>
      <w:sz w:val="24"/>
    </w:rPr>
  </w:style>
  <w:style w:type="paragraph" w:styleId="Revision">
    <w:name w:val="Revision"/>
    <w:hidden/>
    <w:uiPriority w:val="99"/>
    <w:semiHidden/>
    <w:rsid w:val="008826CC"/>
    <w:rPr>
      <w:sz w:val="24"/>
    </w:rPr>
  </w:style>
  <w:style w:type="character" w:styleId="Hyperlink">
    <w:name w:val="Hyperlink"/>
    <w:basedOn w:val="DefaultParagraphFont"/>
    <w:unhideWhenUsed/>
    <w:rsid w:val="00CC1E2C"/>
    <w:rPr>
      <w:color w:val="0000FF" w:themeColor="hyperlink"/>
      <w:u w:val="single"/>
    </w:rPr>
  </w:style>
  <w:style w:type="character" w:styleId="UnresolvedMention">
    <w:name w:val="Unresolved Mention"/>
    <w:basedOn w:val="DefaultParagraphFont"/>
    <w:uiPriority w:val="99"/>
    <w:semiHidden/>
    <w:unhideWhenUsed/>
    <w:rsid w:val="00CC1E2C"/>
    <w:rPr>
      <w:color w:val="808080"/>
      <w:shd w:val="clear" w:color="auto" w:fill="E6E6E6"/>
    </w:rPr>
  </w:style>
  <w:style w:type="character" w:styleId="FollowedHyperlink">
    <w:name w:val="FollowedHyperlink"/>
    <w:basedOn w:val="DefaultParagraphFont"/>
    <w:semiHidden/>
    <w:unhideWhenUsed/>
    <w:rsid w:val="002A0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42A6-F67E-4C3F-B98A-6FEC03AB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2580</Words>
  <Characters>14716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Travel Expense Rules</vt:lpstr>
    </vt:vector>
  </TitlesOfParts>
  <Company>LLNL</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Rules</dc:title>
  <dc:creator>Procurement</dc:creator>
  <cp:lastModifiedBy>Pascal, Roosevelt M.</cp:lastModifiedBy>
  <cp:revision>2</cp:revision>
  <cp:lastPrinted>2016-03-16T16:13:00Z</cp:lastPrinted>
  <dcterms:created xsi:type="dcterms:W3CDTF">2022-08-02T20:35:00Z</dcterms:created>
  <dcterms:modified xsi:type="dcterms:W3CDTF">2022-08-02T20:35:00Z</dcterms:modified>
</cp:coreProperties>
</file>